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ind w:left="567"/>
        <w:rPr>
          <w:rFonts w:ascii="Century Gothic" w:hAnsi="Century Gothic" w:cs="Arial"/>
        </w:rPr>
      </w:pPr>
    </w:p>
    <w:p>
      <w:pPr>
        <w:spacing w:line="276" w:lineRule="auto"/>
        <w:ind w:left="567"/>
        <w:rPr>
          <w:rFonts w:ascii="Century Gothic" w:hAnsi="Century Gothic" w:cs="Arial"/>
        </w:rPr>
      </w:pPr>
      <w:r>
        <w:rPr>
          <w:rFonts w:ascii="Century Gothic" w:hAnsi="Century Gothic"/>
          <w:noProof/>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4090670" cy="858520"/>
            <wp:effectExtent l="0" t="0" r="5080" b="0"/>
            <wp:wrapSquare wrapText="bothSides"/>
            <wp:docPr id="4" name="Picture 4" descr="C:\Users\staffjrp\Desktop\Untitled-1.jpg"/>
            <wp:cNvGraphicFramePr/>
            <a:graphic xmlns:a="http://schemas.openxmlformats.org/drawingml/2006/main">
              <a:graphicData uri="http://schemas.openxmlformats.org/drawingml/2006/picture">
                <pic:pic xmlns:pic="http://schemas.openxmlformats.org/drawingml/2006/picture">
                  <pic:nvPicPr>
                    <pic:cNvPr id="4" name="Picture 4" descr="C:\Users\staffjrp\Desktop\Untitled-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0670" cy="858520"/>
                    </a:xfrm>
                    <a:prstGeom prst="rect">
                      <a:avLst/>
                    </a:prstGeom>
                    <a:noFill/>
                    <a:ln>
                      <a:noFill/>
                    </a:ln>
                  </pic:spPr>
                </pic:pic>
              </a:graphicData>
            </a:graphic>
          </wp:anchor>
        </w:drawing>
      </w:r>
    </w:p>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tbl>
      <w:tblPr>
        <w:tblStyle w:val="TableGrid"/>
        <w:tblW w:w="9502" w:type="dxa"/>
        <w:jc w:val="center"/>
        <w:tblLook w:val="04A0" w:firstRow="1" w:lastRow="0" w:firstColumn="1" w:lastColumn="0" w:noHBand="0" w:noVBand="1"/>
      </w:tblPr>
      <w:tblGrid>
        <w:gridCol w:w="6400"/>
        <w:gridCol w:w="3102"/>
      </w:tblGrid>
      <w:tr>
        <w:trPr>
          <w:trHeight w:val="2514"/>
          <w:jc w:val="center"/>
        </w:trPr>
        <w:tc>
          <w:tcPr>
            <w:tcW w:w="6400" w:type="dxa"/>
            <w:tcBorders>
              <w:top w:val="single" w:sz="4" w:space="0" w:color="FFFFFF" w:themeColor="background1"/>
              <w:left w:val="single" w:sz="4" w:space="0" w:color="FFFFFF" w:themeColor="background1"/>
              <w:bottom w:val="single" w:sz="4" w:space="0" w:color="FFFFFF" w:themeColor="background1"/>
              <w:right w:val="single" w:sz="12" w:space="0" w:color="auto"/>
            </w:tcBorders>
            <w:hideMark/>
          </w:tcPr>
          <w:p>
            <w:pPr>
              <w:spacing w:line="276" w:lineRule="auto"/>
              <w:rPr>
                <w:rFonts w:ascii="Century Gothic" w:hAnsi="Century Gothic"/>
                <w:b/>
              </w:rPr>
            </w:pPr>
            <w:r>
              <w:rPr>
                <w:rFonts w:ascii="Century Gothic" w:hAnsi="Century Gothic"/>
                <w:b/>
                <w:sz w:val="96"/>
              </w:rPr>
              <w:t>Examinations Handbook</w:t>
            </w:r>
          </w:p>
        </w:tc>
        <w:tc>
          <w:tcPr>
            <w:tcW w:w="3102"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FFFFFF" w:themeFill="background1"/>
            <w:vAlign w:val="center"/>
            <w:hideMark/>
          </w:tcPr>
          <w:p>
            <w:pPr>
              <w:spacing w:line="276" w:lineRule="auto"/>
              <w:jc w:val="center"/>
              <w:rPr>
                <w:rFonts w:ascii="Century Gothic" w:hAnsi="Century Gothic"/>
              </w:rPr>
            </w:pPr>
            <w:r>
              <w:rPr>
                <w:rFonts w:ascii="Century Gothic" w:hAnsi="Century Gothic"/>
                <w:sz w:val="72"/>
              </w:rPr>
              <w:t>2019/20</w:t>
            </w:r>
          </w:p>
        </w:tc>
      </w:tr>
    </w:tbl>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p>
      <w:pPr>
        <w:spacing w:line="276" w:lineRule="auto"/>
        <w:ind w:left="567"/>
        <w:rPr>
          <w:rFonts w:ascii="Century Gothic" w:hAnsi="Century Gothic" w:cs="Arial"/>
        </w:rPr>
      </w:pPr>
    </w:p>
    <w:p>
      <w:pPr>
        <w:rPr>
          <w:rFonts w:ascii="Century Gothic" w:hAnsi="Century Gothic"/>
        </w:rPr>
      </w:pPr>
    </w:p>
    <w:p>
      <w:pPr>
        <w:rPr>
          <w:rFonts w:ascii="Century Gothic" w:hAnsi="Century Gothic"/>
        </w:rPr>
      </w:pPr>
    </w:p>
    <w:tbl>
      <w:tblPr>
        <w:tblStyle w:val="TableGrid"/>
        <w:tblpPr w:leftFromText="181" w:rightFromText="181" w:vertAnchor="text" w:horzAnchor="margin" w:tblpXSpec="center" w:tblpY="68"/>
        <w:tblW w:w="0" w:type="auto"/>
        <w:tblLook w:val="04A0" w:firstRow="1" w:lastRow="0" w:firstColumn="1" w:lastColumn="0" w:noHBand="0" w:noVBand="1"/>
      </w:tblPr>
      <w:tblGrid>
        <w:gridCol w:w="4636"/>
      </w:tblGrid>
      <w:tr>
        <w:trPr>
          <w:trHeight w:val="826"/>
        </w:trPr>
        <w:tc>
          <w:tcPr>
            <w:tcW w:w="4636" w:type="dxa"/>
          </w:tcPr>
          <w:p>
            <w:pPr>
              <w:jc w:val="center"/>
              <w:rPr>
                <w:rFonts w:ascii="Century Gothic" w:hAnsi="Century Gothic"/>
                <w:b/>
                <w:sz w:val="52"/>
                <w:szCs w:val="40"/>
              </w:rPr>
            </w:pPr>
            <w:r>
              <w:rPr>
                <w:rFonts w:ascii="Century Gothic" w:hAnsi="Century Gothic"/>
                <w:b/>
                <w:sz w:val="52"/>
                <w:szCs w:val="40"/>
              </w:rPr>
              <w:t>CENTRE NUMBER</w:t>
            </w:r>
          </w:p>
          <w:p>
            <w:pPr>
              <w:jc w:val="center"/>
              <w:rPr>
                <w:rFonts w:ascii="Century Gothic" w:hAnsi="Century Gothic"/>
                <w:b/>
                <w:sz w:val="40"/>
                <w:szCs w:val="40"/>
              </w:rPr>
            </w:pPr>
            <w:r>
              <w:rPr>
                <w:rFonts w:ascii="Century Gothic" w:hAnsi="Century Gothic"/>
                <w:b/>
                <w:sz w:val="52"/>
                <w:szCs w:val="40"/>
              </w:rPr>
              <w:t>20305</w:t>
            </w:r>
          </w:p>
        </w:tc>
      </w:tr>
    </w:tbl>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sdt>
      <w:sdtPr>
        <w:rPr>
          <w:rFonts w:ascii="Century Gothic" w:eastAsiaTheme="minorEastAsia" w:hAnsi="Century Gothic" w:cs="Arial"/>
          <w:b w:val="0"/>
          <w:bCs w:val="0"/>
          <w:color w:val="auto"/>
          <w:sz w:val="22"/>
          <w:szCs w:val="22"/>
          <w:lang w:val="en-GB" w:eastAsia="en-GB"/>
        </w:rPr>
        <w:id w:val="48389015"/>
        <w:docPartObj>
          <w:docPartGallery w:val="Table of Contents"/>
          <w:docPartUnique/>
        </w:docPartObj>
      </w:sdtPr>
      <w:sdtContent>
        <w:p>
          <w:pPr>
            <w:pStyle w:val="TOCHeading"/>
            <w:rPr>
              <w:rFonts w:ascii="Century Gothic" w:eastAsiaTheme="minorEastAsia" w:hAnsi="Century Gothic" w:cs="Arial"/>
              <w:b w:val="0"/>
              <w:bCs w:val="0"/>
              <w:color w:val="auto"/>
              <w:sz w:val="22"/>
              <w:szCs w:val="22"/>
              <w:lang w:val="en-GB" w:eastAsia="en-GB"/>
            </w:rPr>
          </w:pPr>
          <w:r>
            <w:rPr>
              <w:rFonts w:ascii="Century Gothic" w:hAnsi="Century Gothic" w:cs="Arial"/>
              <w:color w:val="000000" w:themeColor="text1"/>
            </w:rPr>
            <w:t>Contents</w:t>
          </w:r>
        </w:p>
        <w:p>
          <w:pPr>
            <w:pStyle w:val="TOC1"/>
            <w:tabs>
              <w:tab w:val="right" w:leader="dot" w:pos="10610"/>
            </w:tabs>
            <w:rPr>
              <w:rFonts w:asciiTheme="minorHAnsi" w:hAnsiTheme="minorHAnsi"/>
              <w:noProof/>
            </w:rPr>
          </w:pPr>
          <w:r>
            <w:rPr>
              <w:rFonts w:ascii="Century Gothic" w:hAnsi="Century Gothic" w:cs="Arial"/>
            </w:rPr>
            <w:fldChar w:fldCharType="begin"/>
          </w:r>
          <w:r>
            <w:rPr>
              <w:rFonts w:ascii="Century Gothic" w:hAnsi="Century Gothic" w:cs="Arial"/>
            </w:rPr>
            <w:instrText xml:space="preserve"> TOC \o "1-3" \h \z \u </w:instrText>
          </w:r>
          <w:r>
            <w:rPr>
              <w:rFonts w:ascii="Century Gothic" w:hAnsi="Century Gothic" w:cs="Arial"/>
            </w:rPr>
            <w:fldChar w:fldCharType="separate"/>
          </w:r>
          <w:hyperlink w:anchor="_Toc531601387" w:history="1">
            <w:r>
              <w:rPr>
                <w:rStyle w:val="Hyperlink"/>
                <w:rFonts w:ascii="Century Gothic" w:hAnsi="Century Gothic"/>
                <w:noProof/>
              </w:rPr>
              <w:t>INTRODUCTION</w:t>
            </w:r>
            <w:r>
              <w:rPr>
                <w:noProof/>
                <w:webHidden/>
              </w:rPr>
              <w:tab/>
            </w:r>
            <w:r>
              <w:rPr>
                <w:noProof/>
                <w:webHidden/>
              </w:rPr>
              <w:fldChar w:fldCharType="begin"/>
            </w:r>
            <w:r>
              <w:rPr>
                <w:noProof/>
                <w:webHidden/>
              </w:rPr>
              <w:instrText xml:space="preserve"> PAGEREF _Toc531601387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10610"/>
            </w:tabs>
            <w:rPr>
              <w:rFonts w:asciiTheme="minorHAnsi" w:hAnsiTheme="minorHAnsi"/>
              <w:noProof/>
            </w:rPr>
          </w:pPr>
          <w:hyperlink w:anchor="_Toc531601388" w:history="1">
            <w:r>
              <w:rPr>
                <w:rStyle w:val="Hyperlink"/>
                <w:rFonts w:ascii="Century Gothic" w:hAnsi="Century Gothic"/>
                <w:noProof/>
              </w:rPr>
              <w:t>CALENDAR OF KEY EVENTS</w:t>
            </w:r>
            <w:r>
              <w:rPr>
                <w:noProof/>
                <w:webHidden/>
              </w:rPr>
              <w:tab/>
            </w:r>
            <w:r>
              <w:rPr>
                <w:noProof/>
                <w:webHidden/>
              </w:rPr>
              <w:fldChar w:fldCharType="begin"/>
            </w:r>
            <w:r>
              <w:rPr>
                <w:noProof/>
                <w:webHidden/>
              </w:rPr>
              <w:instrText xml:space="preserve"> PAGEREF _Toc531601388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10610"/>
            </w:tabs>
            <w:rPr>
              <w:rFonts w:asciiTheme="minorHAnsi" w:hAnsiTheme="minorHAnsi"/>
              <w:noProof/>
            </w:rPr>
          </w:pPr>
          <w:hyperlink w:anchor="_Toc531601389" w:history="1">
            <w:r>
              <w:rPr>
                <w:rStyle w:val="Hyperlink"/>
                <w:rFonts w:ascii="Century Gothic" w:hAnsi="Century Gothic"/>
                <w:noProof/>
              </w:rPr>
              <w:t>BEFORE THE EXAMINATION</w:t>
            </w:r>
            <w:r>
              <w:rPr>
                <w:noProof/>
                <w:webHidden/>
              </w:rPr>
              <w:tab/>
            </w:r>
            <w:r>
              <w:rPr>
                <w:noProof/>
                <w:webHidden/>
              </w:rPr>
              <w:fldChar w:fldCharType="begin"/>
            </w:r>
            <w:r>
              <w:rPr>
                <w:noProof/>
                <w:webHidden/>
              </w:rPr>
              <w:instrText xml:space="preserve"> PAGEREF _Toc531601389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10610"/>
            </w:tabs>
            <w:rPr>
              <w:rFonts w:asciiTheme="minorHAnsi" w:hAnsiTheme="minorHAnsi"/>
              <w:noProof/>
            </w:rPr>
          </w:pPr>
          <w:hyperlink w:anchor="_Toc531601390" w:history="1">
            <w:r>
              <w:rPr>
                <w:rStyle w:val="Hyperlink"/>
                <w:rFonts w:ascii="Century Gothic" w:hAnsi="Century Gothic"/>
                <w:noProof/>
              </w:rPr>
              <w:t>TIMETABLES</w:t>
            </w:r>
            <w:r>
              <w:rPr>
                <w:noProof/>
                <w:webHidden/>
              </w:rPr>
              <w:tab/>
            </w:r>
            <w:r>
              <w:rPr>
                <w:noProof/>
                <w:webHidden/>
              </w:rPr>
              <w:fldChar w:fldCharType="begin"/>
            </w:r>
            <w:r>
              <w:rPr>
                <w:noProof/>
                <w:webHidden/>
              </w:rPr>
              <w:instrText xml:space="preserve"> PAGEREF _Toc531601390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10610"/>
            </w:tabs>
            <w:rPr>
              <w:rFonts w:asciiTheme="minorHAnsi" w:hAnsiTheme="minorHAnsi"/>
              <w:noProof/>
            </w:rPr>
          </w:pPr>
          <w:hyperlink w:anchor="_Toc531601391" w:history="1">
            <w:r>
              <w:rPr>
                <w:rStyle w:val="Hyperlink"/>
                <w:rFonts w:ascii="Century Gothic" w:hAnsi="Century Gothic"/>
                <w:noProof/>
              </w:rPr>
              <w:t>EXAMINATION BOARDS</w:t>
            </w:r>
            <w:r>
              <w:rPr>
                <w:noProof/>
                <w:webHidden/>
              </w:rPr>
              <w:tab/>
            </w:r>
            <w:r>
              <w:rPr>
                <w:noProof/>
                <w:webHidden/>
              </w:rPr>
              <w:fldChar w:fldCharType="begin"/>
            </w:r>
            <w:r>
              <w:rPr>
                <w:noProof/>
                <w:webHidden/>
              </w:rPr>
              <w:instrText xml:space="preserve"> PAGEREF _Toc531601391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10610"/>
            </w:tabs>
            <w:rPr>
              <w:rFonts w:asciiTheme="minorHAnsi" w:hAnsiTheme="minorHAnsi"/>
              <w:noProof/>
            </w:rPr>
          </w:pPr>
          <w:hyperlink w:anchor="_Toc531601392" w:history="1">
            <w:r>
              <w:rPr>
                <w:rStyle w:val="Hyperlink"/>
                <w:rFonts w:ascii="Century Gothic" w:hAnsi="Century Gothic"/>
                <w:noProof/>
              </w:rPr>
              <w:t>CANDIDATE NAME</w:t>
            </w:r>
            <w:r>
              <w:rPr>
                <w:noProof/>
                <w:webHidden/>
              </w:rPr>
              <w:tab/>
            </w:r>
            <w:r>
              <w:rPr>
                <w:noProof/>
                <w:webHidden/>
              </w:rPr>
              <w:fldChar w:fldCharType="begin"/>
            </w:r>
            <w:r>
              <w:rPr>
                <w:noProof/>
                <w:webHidden/>
              </w:rPr>
              <w:instrText xml:space="preserve"> PAGEREF _Toc531601392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10610"/>
            </w:tabs>
            <w:rPr>
              <w:rFonts w:asciiTheme="minorHAnsi" w:hAnsiTheme="minorHAnsi"/>
              <w:noProof/>
            </w:rPr>
          </w:pPr>
          <w:hyperlink w:anchor="_Toc531601393" w:history="1">
            <w:r>
              <w:rPr>
                <w:rStyle w:val="Hyperlink"/>
                <w:rFonts w:ascii="Century Gothic" w:hAnsi="Century Gothic"/>
                <w:noProof/>
              </w:rPr>
              <w:t>CANDIDATE NUMBER</w:t>
            </w:r>
            <w:r>
              <w:rPr>
                <w:noProof/>
                <w:webHidden/>
              </w:rPr>
              <w:tab/>
            </w:r>
            <w:r>
              <w:rPr>
                <w:noProof/>
                <w:webHidden/>
              </w:rPr>
              <w:fldChar w:fldCharType="begin"/>
            </w:r>
            <w:r>
              <w:rPr>
                <w:noProof/>
                <w:webHidden/>
              </w:rPr>
              <w:instrText xml:space="preserve"> PAGEREF _Toc531601393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10610"/>
            </w:tabs>
            <w:rPr>
              <w:rFonts w:asciiTheme="minorHAnsi" w:hAnsiTheme="minorHAnsi"/>
              <w:noProof/>
            </w:rPr>
          </w:pPr>
          <w:hyperlink w:anchor="_Toc531601394" w:history="1">
            <w:r>
              <w:rPr>
                <w:rStyle w:val="Hyperlink"/>
                <w:rFonts w:ascii="Century Gothic" w:hAnsi="Century Gothic"/>
                <w:noProof/>
              </w:rPr>
              <w:t>UNIQUE CANDIDATE INDENTIFICATION (UCI)</w:t>
            </w:r>
            <w:r>
              <w:rPr>
                <w:noProof/>
                <w:webHidden/>
              </w:rPr>
              <w:tab/>
            </w:r>
            <w:r>
              <w:rPr>
                <w:noProof/>
                <w:webHidden/>
              </w:rPr>
              <w:fldChar w:fldCharType="begin"/>
            </w:r>
            <w:r>
              <w:rPr>
                <w:noProof/>
                <w:webHidden/>
              </w:rPr>
              <w:instrText xml:space="preserve"> PAGEREF _Toc531601394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10610"/>
            </w:tabs>
            <w:rPr>
              <w:rFonts w:asciiTheme="minorHAnsi" w:hAnsiTheme="minorHAnsi"/>
              <w:noProof/>
            </w:rPr>
          </w:pPr>
          <w:hyperlink w:anchor="_Toc531601395" w:history="1">
            <w:r>
              <w:rPr>
                <w:rStyle w:val="Hyperlink"/>
                <w:rFonts w:ascii="Century Gothic" w:hAnsi="Century Gothic"/>
                <w:noProof/>
              </w:rPr>
              <w:t>ADDITIONAL EXAMINATIONS</w:t>
            </w:r>
            <w:r>
              <w:rPr>
                <w:noProof/>
                <w:webHidden/>
              </w:rPr>
              <w:tab/>
            </w:r>
            <w:r>
              <w:rPr>
                <w:noProof/>
                <w:webHidden/>
              </w:rPr>
              <w:fldChar w:fldCharType="begin"/>
            </w:r>
            <w:r>
              <w:rPr>
                <w:noProof/>
                <w:webHidden/>
              </w:rPr>
              <w:instrText xml:space="preserve"> PAGEREF _Toc531601395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10610"/>
            </w:tabs>
            <w:rPr>
              <w:rFonts w:asciiTheme="minorHAnsi" w:hAnsiTheme="minorHAnsi"/>
              <w:noProof/>
            </w:rPr>
          </w:pPr>
          <w:hyperlink w:anchor="_Toc531601396" w:history="1">
            <w:r>
              <w:rPr>
                <w:rStyle w:val="Hyperlink"/>
                <w:rFonts w:ascii="Century Gothic" w:hAnsi="Century Gothic"/>
                <w:noProof/>
              </w:rPr>
              <w:t>FOOD AND DRINK</w:t>
            </w:r>
            <w:r>
              <w:rPr>
                <w:noProof/>
                <w:webHidden/>
              </w:rPr>
              <w:tab/>
            </w:r>
            <w:r>
              <w:rPr>
                <w:noProof/>
                <w:webHidden/>
              </w:rPr>
              <w:fldChar w:fldCharType="begin"/>
            </w:r>
            <w:r>
              <w:rPr>
                <w:noProof/>
                <w:webHidden/>
              </w:rPr>
              <w:instrText xml:space="preserve"> PAGEREF _Toc531601396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10610"/>
            </w:tabs>
            <w:rPr>
              <w:rFonts w:asciiTheme="minorHAnsi" w:hAnsiTheme="minorHAnsi"/>
              <w:noProof/>
            </w:rPr>
          </w:pPr>
          <w:hyperlink w:anchor="_Toc531601397" w:history="1">
            <w:r>
              <w:rPr>
                <w:rStyle w:val="Hyperlink"/>
                <w:rFonts w:ascii="Century Gothic" w:hAnsi="Century Gothic"/>
                <w:noProof/>
              </w:rPr>
              <w:t>EQUIPMENT</w:t>
            </w:r>
            <w:r>
              <w:rPr>
                <w:noProof/>
                <w:webHidden/>
              </w:rPr>
              <w:tab/>
            </w:r>
            <w:r>
              <w:rPr>
                <w:noProof/>
                <w:webHidden/>
              </w:rPr>
              <w:fldChar w:fldCharType="begin"/>
            </w:r>
            <w:r>
              <w:rPr>
                <w:noProof/>
                <w:webHidden/>
              </w:rPr>
              <w:instrText xml:space="preserve"> PAGEREF _Toc531601397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10610"/>
            </w:tabs>
            <w:rPr>
              <w:rFonts w:asciiTheme="minorHAnsi" w:hAnsiTheme="minorHAnsi"/>
              <w:noProof/>
            </w:rPr>
          </w:pPr>
          <w:hyperlink w:anchor="_Toc531601398" w:history="1">
            <w:r>
              <w:rPr>
                <w:rStyle w:val="Hyperlink"/>
                <w:rFonts w:ascii="Century Gothic" w:hAnsi="Century Gothic"/>
                <w:noProof/>
              </w:rPr>
              <w:t>DURING THE EXAMINATION</w:t>
            </w:r>
            <w:r>
              <w:rPr>
                <w:noProof/>
                <w:webHidden/>
              </w:rPr>
              <w:tab/>
            </w:r>
            <w:r>
              <w:rPr>
                <w:noProof/>
                <w:webHidden/>
              </w:rPr>
              <w:fldChar w:fldCharType="begin"/>
            </w:r>
            <w:r>
              <w:rPr>
                <w:noProof/>
                <w:webHidden/>
              </w:rPr>
              <w:instrText xml:space="preserve"> PAGEREF _Toc531601398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10610"/>
            </w:tabs>
            <w:rPr>
              <w:rFonts w:asciiTheme="minorHAnsi" w:hAnsiTheme="minorHAnsi"/>
              <w:noProof/>
            </w:rPr>
          </w:pPr>
          <w:hyperlink w:anchor="_Toc531601399" w:history="1">
            <w:r>
              <w:rPr>
                <w:rStyle w:val="Hyperlink"/>
                <w:rFonts w:ascii="Century Gothic" w:hAnsi="Century Gothic"/>
                <w:noProof/>
              </w:rPr>
              <w:t>EXAMINATION REGULATIONS</w:t>
            </w:r>
            <w:r>
              <w:rPr>
                <w:noProof/>
                <w:webHidden/>
              </w:rPr>
              <w:tab/>
            </w:r>
            <w:r>
              <w:rPr>
                <w:noProof/>
                <w:webHidden/>
              </w:rPr>
              <w:fldChar w:fldCharType="begin"/>
            </w:r>
            <w:r>
              <w:rPr>
                <w:noProof/>
                <w:webHidden/>
              </w:rPr>
              <w:instrText xml:space="preserve"> PAGEREF _Toc531601399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10610"/>
            </w:tabs>
            <w:rPr>
              <w:rFonts w:asciiTheme="minorHAnsi" w:hAnsiTheme="minorHAnsi"/>
              <w:noProof/>
            </w:rPr>
          </w:pPr>
          <w:hyperlink w:anchor="_Toc531601400" w:history="1">
            <w:r>
              <w:rPr>
                <w:rStyle w:val="Hyperlink"/>
                <w:rFonts w:ascii="Century Gothic" w:hAnsi="Century Gothic"/>
                <w:noProof/>
              </w:rPr>
              <w:t>START TIME OF EXAMINATIONS</w:t>
            </w:r>
            <w:r>
              <w:rPr>
                <w:noProof/>
                <w:webHidden/>
              </w:rPr>
              <w:tab/>
            </w:r>
            <w:r>
              <w:rPr>
                <w:noProof/>
                <w:webHidden/>
              </w:rPr>
              <w:fldChar w:fldCharType="begin"/>
            </w:r>
            <w:r>
              <w:rPr>
                <w:noProof/>
                <w:webHidden/>
              </w:rPr>
              <w:instrText xml:space="preserve"> PAGEREF _Toc531601400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10610"/>
            </w:tabs>
            <w:rPr>
              <w:rFonts w:asciiTheme="minorHAnsi" w:hAnsiTheme="minorHAnsi"/>
              <w:noProof/>
            </w:rPr>
          </w:pPr>
          <w:hyperlink w:anchor="_Toc531601401" w:history="1">
            <w:r>
              <w:rPr>
                <w:rStyle w:val="Hyperlink"/>
                <w:rFonts w:ascii="Century Gothic" w:hAnsi="Century Gothic"/>
                <w:noProof/>
              </w:rPr>
              <w:t>FINISH TIME OF EXAMINATIONS</w:t>
            </w:r>
            <w:r>
              <w:rPr>
                <w:noProof/>
                <w:webHidden/>
              </w:rPr>
              <w:tab/>
            </w:r>
            <w:r>
              <w:rPr>
                <w:noProof/>
                <w:webHidden/>
              </w:rPr>
              <w:fldChar w:fldCharType="begin"/>
            </w:r>
            <w:r>
              <w:rPr>
                <w:noProof/>
                <w:webHidden/>
              </w:rPr>
              <w:instrText xml:space="preserve"> PAGEREF _Toc531601401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10610"/>
            </w:tabs>
            <w:rPr>
              <w:rFonts w:asciiTheme="minorHAnsi" w:hAnsiTheme="minorHAnsi"/>
              <w:noProof/>
            </w:rPr>
          </w:pPr>
          <w:hyperlink w:anchor="_Toc531601402" w:history="1">
            <w:r>
              <w:rPr>
                <w:rStyle w:val="Hyperlink"/>
                <w:rFonts w:ascii="Century Gothic" w:hAnsi="Century Gothic"/>
                <w:noProof/>
              </w:rPr>
              <w:t>ATTENDANCE AT EXAMINATIONS</w:t>
            </w:r>
            <w:r>
              <w:rPr>
                <w:noProof/>
                <w:webHidden/>
              </w:rPr>
              <w:tab/>
            </w:r>
            <w:r>
              <w:rPr>
                <w:noProof/>
                <w:webHidden/>
              </w:rPr>
              <w:fldChar w:fldCharType="begin"/>
            </w:r>
            <w:r>
              <w:rPr>
                <w:noProof/>
                <w:webHidden/>
              </w:rPr>
              <w:instrText xml:space="preserve"> PAGEREF _Toc531601402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10610"/>
            </w:tabs>
            <w:rPr>
              <w:rFonts w:asciiTheme="minorHAnsi" w:hAnsiTheme="minorHAnsi"/>
              <w:noProof/>
            </w:rPr>
          </w:pPr>
          <w:hyperlink w:anchor="_Toc531601403" w:history="1">
            <w:r>
              <w:rPr>
                <w:rStyle w:val="Hyperlink"/>
                <w:rFonts w:ascii="Century Gothic" w:hAnsi="Century Gothic"/>
                <w:noProof/>
              </w:rPr>
              <w:t>INVIGILATORS</w:t>
            </w:r>
            <w:r>
              <w:rPr>
                <w:noProof/>
                <w:webHidden/>
              </w:rPr>
              <w:tab/>
            </w:r>
            <w:r>
              <w:rPr>
                <w:noProof/>
                <w:webHidden/>
              </w:rPr>
              <w:fldChar w:fldCharType="begin"/>
            </w:r>
            <w:r>
              <w:rPr>
                <w:noProof/>
                <w:webHidden/>
              </w:rPr>
              <w:instrText xml:space="preserve"> PAGEREF _Toc531601403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10610"/>
            </w:tabs>
            <w:rPr>
              <w:rFonts w:asciiTheme="minorHAnsi" w:hAnsiTheme="minorHAnsi"/>
              <w:noProof/>
            </w:rPr>
          </w:pPr>
          <w:hyperlink w:anchor="_Toc531601404" w:history="1">
            <w:r>
              <w:rPr>
                <w:rStyle w:val="Hyperlink"/>
                <w:rFonts w:ascii="Century Gothic" w:hAnsi="Century Gothic"/>
                <w:noProof/>
              </w:rPr>
              <w:t>ABSENCE FROM EXAMINATIONS</w:t>
            </w:r>
            <w:r>
              <w:rPr>
                <w:noProof/>
                <w:webHidden/>
              </w:rPr>
              <w:tab/>
            </w:r>
            <w:r>
              <w:rPr>
                <w:noProof/>
                <w:webHidden/>
              </w:rPr>
              <w:fldChar w:fldCharType="begin"/>
            </w:r>
            <w:r>
              <w:rPr>
                <w:noProof/>
                <w:webHidden/>
              </w:rPr>
              <w:instrText xml:space="preserve"> PAGEREF _Toc531601404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610"/>
            </w:tabs>
            <w:rPr>
              <w:rFonts w:asciiTheme="minorHAnsi" w:hAnsiTheme="minorHAnsi"/>
              <w:noProof/>
            </w:rPr>
          </w:pPr>
          <w:hyperlink w:anchor="_Toc531601405" w:history="1">
            <w:r>
              <w:rPr>
                <w:rStyle w:val="Hyperlink"/>
                <w:rFonts w:ascii="Century Gothic" w:hAnsi="Century Gothic"/>
                <w:noProof/>
              </w:rPr>
              <w:t>AFTER THE EXAMINATION</w:t>
            </w:r>
            <w:r>
              <w:rPr>
                <w:noProof/>
                <w:webHidden/>
              </w:rPr>
              <w:tab/>
            </w:r>
            <w:r>
              <w:rPr>
                <w:noProof/>
                <w:webHidden/>
              </w:rPr>
              <w:fldChar w:fldCharType="begin"/>
            </w:r>
            <w:r>
              <w:rPr>
                <w:noProof/>
                <w:webHidden/>
              </w:rPr>
              <w:instrText xml:space="preserve"> PAGEREF _Toc531601405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10610"/>
            </w:tabs>
            <w:rPr>
              <w:rFonts w:asciiTheme="minorHAnsi" w:hAnsiTheme="minorHAnsi"/>
              <w:noProof/>
            </w:rPr>
          </w:pPr>
          <w:hyperlink w:anchor="_Toc531601406" w:history="1">
            <w:r>
              <w:rPr>
                <w:rStyle w:val="Hyperlink"/>
                <w:rFonts w:ascii="Century Gothic" w:hAnsi="Century Gothic"/>
                <w:noProof/>
              </w:rPr>
              <w:t>NOTIFICATION OF RESULTS</w:t>
            </w:r>
            <w:r>
              <w:rPr>
                <w:noProof/>
                <w:webHidden/>
              </w:rPr>
              <w:tab/>
            </w:r>
            <w:r>
              <w:rPr>
                <w:noProof/>
                <w:webHidden/>
              </w:rPr>
              <w:fldChar w:fldCharType="begin"/>
            </w:r>
            <w:r>
              <w:rPr>
                <w:noProof/>
                <w:webHidden/>
              </w:rPr>
              <w:instrText xml:space="preserve"> PAGEREF _Toc531601406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610"/>
            </w:tabs>
            <w:rPr>
              <w:rFonts w:asciiTheme="minorHAnsi" w:hAnsiTheme="minorHAnsi"/>
              <w:noProof/>
            </w:rPr>
          </w:pPr>
          <w:hyperlink w:anchor="_Toc531601407" w:history="1">
            <w:r>
              <w:rPr>
                <w:rStyle w:val="Hyperlink"/>
                <w:rFonts w:ascii="Century Gothic" w:hAnsi="Century Gothic"/>
                <w:noProof/>
              </w:rPr>
              <w:t>APPENDIX A: FREQUENTLY ASKED QUESTIONS</w:t>
            </w:r>
            <w:r>
              <w:rPr>
                <w:noProof/>
                <w:webHidden/>
              </w:rPr>
              <w:tab/>
            </w:r>
            <w:r>
              <w:rPr>
                <w:noProof/>
                <w:webHidden/>
              </w:rPr>
              <w:fldChar w:fldCharType="begin"/>
            </w:r>
            <w:r>
              <w:rPr>
                <w:noProof/>
                <w:webHidden/>
              </w:rPr>
              <w:instrText xml:space="preserve"> PAGEREF _Toc531601407 \h </w:instrText>
            </w:r>
            <w:r>
              <w:rPr>
                <w:noProof/>
                <w:webHidden/>
              </w:rPr>
            </w:r>
            <w:r>
              <w:rPr>
                <w:noProof/>
                <w:webHidden/>
              </w:rPr>
              <w:fldChar w:fldCharType="separate"/>
            </w:r>
            <w:r>
              <w:rPr>
                <w:noProof/>
                <w:webHidden/>
              </w:rPr>
              <w:t>8</w:t>
            </w:r>
            <w:r>
              <w:rPr>
                <w:noProof/>
                <w:webHidden/>
              </w:rPr>
              <w:fldChar w:fldCharType="end"/>
            </w:r>
          </w:hyperlink>
        </w:p>
        <w:p>
          <w:pPr>
            <w:spacing w:line="276" w:lineRule="auto"/>
            <w:rPr>
              <w:rFonts w:ascii="Century Gothic" w:hAnsi="Century Gothic" w:cs="Arial"/>
            </w:rPr>
          </w:pPr>
          <w:r>
            <w:rPr>
              <w:rFonts w:ascii="Century Gothic" w:hAnsi="Century Gothic" w:cs="Arial"/>
            </w:rPr>
            <w:fldChar w:fldCharType="end"/>
          </w:r>
        </w:p>
      </w:sdtContent>
    </w:sdt>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p>
    <w:p>
      <w:pPr>
        <w:pStyle w:val="Headinglevel1"/>
        <w:rPr>
          <w:rFonts w:ascii="Century Gothic" w:hAnsi="Century Gothic"/>
          <w:sz w:val="24"/>
        </w:rPr>
      </w:pPr>
      <w:bookmarkStart w:id="0" w:name="_Toc531601387"/>
    </w:p>
    <w:p>
      <w:pPr>
        <w:pStyle w:val="Headinglevel1"/>
        <w:rPr>
          <w:rFonts w:ascii="Century Gothic" w:hAnsi="Century Gothic"/>
          <w:sz w:val="24"/>
        </w:rPr>
      </w:pPr>
    </w:p>
    <w:p>
      <w:pPr>
        <w:pStyle w:val="Headinglevel1"/>
        <w:rPr>
          <w:rFonts w:ascii="Century Gothic" w:hAnsi="Century Gothic"/>
          <w:sz w:val="24"/>
        </w:rPr>
      </w:pPr>
      <w:r>
        <w:rPr>
          <w:rFonts w:ascii="Century Gothic" w:hAnsi="Century Gothic"/>
          <w:sz w:val="24"/>
        </w:rPr>
        <w:lastRenderedPageBreak/>
        <w:t>INTRODUCTION</w:t>
      </w:r>
      <w:bookmarkEnd w:id="0"/>
    </w:p>
    <w:p>
      <w:pPr>
        <w:spacing w:after="0"/>
        <w:rPr>
          <w:rFonts w:ascii="Century Gothic" w:hAnsi="Century Gothic"/>
          <w:szCs w:val="24"/>
        </w:rPr>
      </w:pPr>
      <w:r>
        <w:rPr>
          <w:rFonts w:ascii="Century Gothic" w:hAnsi="Century Gothic"/>
          <w:szCs w:val="24"/>
        </w:rPr>
        <w:t xml:space="preserve">At Fairfax, we understand that sitting exams can very extremely stressful so we aim to make the experience as straightforward as possible for each student. We try to achieve this through fairness, consistency and high levels of communication. </w:t>
      </w:r>
    </w:p>
    <w:p>
      <w:pPr>
        <w:spacing w:after="0"/>
        <w:rPr>
          <w:rFonts w:ascii="Century Gothic" w:hAnsi="Century Gothic"/>
          <w:szCs w:val="24"/>
        </w:rPr>
      </w:pPr>
    </w:p>
    <w:p>
      <w:pPr>
        <w:spacing w:after="0"/>
        <w:rPr>
          <w:rFonts w:ascii="Century Gothic" w:hAnsi="Century Gothic"/>
          <w:szCs w:val="24"/>
        </w:rPr>
      </w:pPr>
      <w:r>
        <w:rPr>
          <w:rFonts w:ascii="Century Gothic" w:hAnsi="Century Gothic"/>
          <w:szCs w:val="24"/>
        </w:rPr>
        <w:t>The awarding bodies (examinations boards) provide very prescriptive guidelines about conducting exams which all centres must follow. We expect students to comply with the information in this handbook. All students must familiarise themselves with the JCQ ‘Information for Candidates’ document which is available on the school website.</w:t>
      </w:r>
    </w:p>
    <w:p>
      <w:pPr>
        <w:spacing w:after="0"/>
        <w:rPr>
          <w:rFonts w:ascii="Century Gothic" w:hAnsi="Century Gothic"/>
          <w:szCs w:val="24"/>
        </w:rPr>
      </w:pPr>
    </w:p>
    <w:p>
      <w:pPr>
        <w:spacing w:after="0"/>
        <w:rPr>
          <w:rFonts w:ascii="Century Gothic" w:hAnsi="Century Gothic"/>
          <w:b/>
          <w:sz w:val="24"/>
          <w:szCs w:val="24"/>
        </w:rPr>
      </w:pPr>
      <w:r>
        <w:rPr>
          <w:rFonts w:ascii="Century Gothic" w:hAnsi="Century Gothic"/>
          <w:szCs w:val="24"/>
        </w:rPr>
        <w:t xml:space="preserve">We hope that this handbook will answer a lot of the queries that students and parents/carers might have about the examination process but, if you require any further information, please email </w:t>
      </w:r>
      <w:r>
        <w:rPr>
          <w:rFonts w:ascii="Century Gothic" w:hAnsi="Century Gothic"/>
          <w:szCs w:val="24"/>
          <w:u w:val="single"/>
        </w:rPr>
        <w:t>exams@fairfax.bham.sch.uk</w:t>
      </w:r>
      <w:r>
        <w:rPr>
          <w:rFonts w:ascii="Century Gothic" w:hAnsi="Century Gothic"/>
          <w:szCs w:val="24"/>
        </w:rPr>
        <w:t>.</w:t>
      </w:r>
      <w:r>
        <w:rPr>
          <w:rFonts w:ascii="Century Gothic" w:hAnsi="Century Gothic"/>
          <w:b/>
          <w:sz w:val="24"/>
          <w:szCs w:val="24"/>
        </w:rPr>
        <w:br/>
      </w:r>
      <w:r>
        <w:rPr>
          <w:rFonts w:ascii="Century Gothic" w:hAnsi="Century Gothic"/>
          <w:b/>
          <w:sz w:val="24"/>
          <w:szCs w:val="24"/>
        </w:rPr>
        <w:br/>
      </w:r>
    </w:p>
    <w:p>
      <w:pPr>
        <w:pStyle w:val="Headinglevel1"/>
        <w:rPr>
          <w:rFonts w:ascii="Century Gothic" w:hAnsi="Century Gothic"/>
        </w:rPr>
      </w:pPr>
      <w:bookmarkStart w:id="1" w:name="_Toc531601388"/>
      <w:r>
        <w:rPr>
          <w:rFonts w:ascii="Century Gothic" w:hAnsi="Century Gothic"/>
        </w:rPr>
        <w:t>CALENDAR OF KEY EVENTS</w:t>
      </w:r>
      <w:bookmarkEnd w:id="1"/>
    </w:p>
    <w:p>
      <w:pPr>
        <w:spacing w:line="276" w:lineRule="auto"/>
        <w:rPr>
          <w:rFonts w:ascii="Century Gothic" w:hAnsi="Century Gothic" w:cs="Arial"/>
          <w:color w:val="000000" w:themeColor="text1"/>
        </w:rPr>
      </w:pPr>
      <w:r>
        <w:rPr>
          <w:rFonts w:ascii="Century Gothic" w:hAnsi="Century Gothic" w:cs="Arial"/>
          <w:b/>
          <w:color w:val="000000" w:themeColor="text1"/>
          <w:sz w:val="24"/>
          <w:u w:val="single"/>
        </w:rPr>
        <w:t>Domestic Exams</w:t>
      </w:r>
      <w:r>
        <w:rPr>
          <w:rFonts w:ascii="Century Gothic" w:hAnsi="Century Gothic" w:cs="Arial"/>
          <w:color w:val="000000" w:themeColor="text1"/>
          <w:sz w:val="24"/>
        </w:rPr>
        <w:t xml:space="preserve"> </w:t>
      </w:r>
      <w:r>
        <w:rPr>
          <w:rFonts w:ascii="Century Gothic" w:hAnsi="Century Gothic" w:cs="Arial"/>
          <w:color w:val="000000" w:themeColor="text1"/>
        </w:rPr>
        <w:t>– Please note that these dates are provisional and may be subject to change.</w:t>
      </w:r>
    </w:p>
    <w:tbl>
      <w:tblPr>
        <w:tblStyle w:val="TableGrid"/>
        <w:tblW w:w="0" w:type="auto"/>
        <w:jc w:val="center"/>
        <w:tblLook w:val="04A0" w:firstRow="1" w:lastRow="0" w:firstColumn="1" w:lastColumn="0" w:noHBand="0" w:noVBand="1"/>
      </w:tblPr>
      <w:tblGrid>
        <w:gridCol w:w="2263"/>
        <w:gridCol w:w="5395"/>
      </w:tblGrid>
      <w:tr>
        <w:trPr>
          <w:trHeight w:val="333"/>
          <w:jc w:val="center"/>
        </w:trPr>
        <w:tc>
          <w:tcPr>
            <w:tcW w:w="2263" w:type="dxa"/>
            <w:shd w:val="clear" w:color="auto" w:fill="7F7F7F" w:themeFill="text1" w:themeFillTint="80"/>
            <w:vAlign w:val="center"/>
          </w:tcPr>
          <w:p>
            <w:pPr>
              <w:spacing w:line="276" w:lineRule="auto"/>
              <w:jc w:val="center"/>
              <w:rPr>
                <w:rFonts w:ascii="Century Gothic" w:hAnsi="Century Gothic" w:cs="Arial"/>
                <w:b/>
                <w:color w:val="F2F2F2" w:themeColor="background1" w:themeShade="F2"/>
              </w:rPr>
            </w:pPr>
            <w:r>
              <w:rPr>
                <w:rFonts w:ascii="Century Gothic" w:hAnsi="Century Gothic" w:cs="Arial"/>
                <w:b/>
                <w:color w:val="F2F2F2" w:themeColor="background1" w:themeShade="F2"/>
              </w:rPr>
              <w:t>Year Group</w:t>
            </w:r>
          </w:p>
        </w:tc>
        <w:tc>
          <w:tcPr>
            <w:tcW w:w="5395" w:type="dxa"/>
            <w:shd w:val="clear" w:color="auto" w:fill="7F7F7F" w:themeFill="text1" w:themeFillTint="80"/>
            <w:vAlign w:val="center"/>
          </w:tcPr>
          <w:p>
            <w:pPr>
              <w:spacing w:line="276" w:lineRule="auto"/>
              <w:jc w:val="center"/>
              <w:rPr>
                <w:rFonts w:ascii="Century Gothic" w:hAnsi="Century Gothic" w:cs="Arial"/>
                <w:b/>
                <w:color w:val="F2F2F2" w:themeColor="background1" w:themeShade="F2"/>
              </w:rPr>
            </w:pPr>
            <w:r>
              <w:rPr>
                <w:rFonts w:ascii="Century Gothic" w:hAnsi="Century Gothic" w:cs="Arial"/>
                <w:b/>
                <w:color w:val="F2F2F2" w:themeColor="background1" w:themeShade="F2"/>
              </w:rPr>
              <w:t>Exam Dates</w:t>
            </w:r>
          </w:p>
        </w:tc>
      </w:tr>
      <w:tr>
        <w:trPr>
          <w:trHeight w:val="320"/>
          <w:jc w:val="center"/>
        </w:trPr>
        <w:tc>
          <w:tcPr>
            <w:tcW w:w="2263"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11</w:t>
            </w:r>
          </w:p>
        </w:tc>
        <w:tc>
          <w:tcPr>
            <w:tcW w:w="5395"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4</w:t>
            </w:r>
            <w:r>
              <w:rPr>
                <w:rFonts w:ascii="Century Gothic" w:hAnsi="Century Gothic" w:cs="Arial"/>
                <w:color w:val="000000" w:themeColor="text1"/>
                <w:vertAlign w:val="superscript"/>
              </w:rPr>
              <w:t>th</w:t>
            </w:r>
            <w:r>
              <w:rPr>
                <w:rFonts w:ascii="Century Gothic" w:hAnsi="Century Gothic" w:cs="Arial"/>
                <w:color w:val="000000" w:themeColor="text1"/>
              </w:rPr>
              <w:t xml:space="preserve"> to 15</w:t>
            </w:r>
            <w:r>
              <w:rPr>
                <w:rFonts w:ascii="Century Gothic" w:hAnsi="Century Gothic" w:cs="Arial"/>
                <w:color w:val="000000" w:themeColor="text1"/>
                <w:vertAlign w:val="superscript"/>
              </w:rPr>
              <w:t>th</w:t>
            </w:r>
            <w:r>
              <w:rPr>
                <w:rFonts w:ascii="Century Gothic" w:hAnsi="Century Gothic" w:cs="Arial"/>
                <w:color w:val="000000" w:themeColor="text1"/>
              </w:rPr>
              <w:t xml:space="preserve"> November 2019</w:t>
            </w:r>
          </w:p>
        </w:tc>
      </w:tr>
      <w:tr>
        <w:trPr>
          <w:trHeight w:val="333"/>
          <w:jc w:val="center"/>
        </w:trPr>
        <w:tc>
          <w:tcPr>
            <w:tcW w:w="2263"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13</w:t>
            </w:r>
          </w:p>
        </w:tc>
        <w:tc>
          <w:tcPr>
            <w:tcW w:w="5395"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10</w:t>
            </w:r>
            <w:r>
              <w:rPr>
                <w:rFonts w:ascii="Century Gothic" w:hAnsi="Century Gothic" w:cs="Arial"/>
                <w:color w:val="000000" w:themeColor="text1"/>
                <w:vertAlign w:val="superscript"/>
              </w:rPr>
              <w:t>th</w:t>
            </w:r>
            <w:r>
              <w:rPr>
                <w:rFonts w:ascii="Century Gothic" w:hAnsi="Century Gothic" w:cs="Arial"/>
                <w:color w:val="000000" w:themeColor="text1"/>
              </w:rPr>
              <w:t xml:space="preserve"> to 17</w:t>
            </w:r>
            <w:r>
              <w:rPr>
                <w:rFonts w:ascii="Century Gothic" w:hAnsi="Century Gothic" w:cs="Arial"/>
                <w:color w:val="000000" w:themeColor="text1"/>
                <w:vertAlign w:val="superscript"/>
              </w:rPr>
              <w:t>th</w:t>
            </w:r>
            <w:r>
              <w:rPr>
                <w:rFonts w:ascii="Century Gothic" w:hAnsi="Century Gothic" w:cs="Arial"/>
                <w:color w:val="000000" w:themeColor="text1"/>
              </w:rPr>
              <w:t xml:space="preserve"> January 2020</w:t>
            </w:r>
          </w:p>
        </w:tc>
      </w:tr>
      <w:tr>
        <w:trPr>
          <w:trHeight w:val="333"/>
          <w:jc w:val="center"/>
        </w:trPr>
        <w:tc>
          <w:tcPr>
            <w:tcW w:w="2263"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11</w:t>
            </w:r>
          </w:p>
        </w:tc>
        <w:tc>
          <w:tcPr>
            <w:tcW w:w="5395"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24</w:t>
            </w:r>
            <w:r>
              <w:rPr>
                <w:rFonts w:ascii="Century Gothic" w:hAnsi="Century Gothic" w:cs="Arial"/>
                <w:color w:val="000000" w:themeColor="text1"/>
                <w:vertAlign w:val="superscript"/>
              </w:rPr>
              <w:t>th</w:t>
            </w:r>
            <w:r>
              <w:rPr>
                <w:rFonts w:ascii="Century Gothic" w:hAnsi="Century Gothic" w:cs="Arial"/>
                <w:color w:val="000000" w:themeColor="text1"/>
              </w:rPr>
              <w:t xml:space="preserve"> February  to 6</w:t>
            </w:r>
            <w:r>
              <w:rPr>
                <w:rFonts w:ascii="Century Gothic" w:hAnsi="Century Gothic" w:cs="Arial"/>
                <w:color w:val="000000" w:themeColor="text1"/>
                <w:vertAlign w:val="superscript"/>
              </w:rPr>
              <w:t>th</w:t>
            </w:r>
            <w:r>
              <w:rPr>
                <w:rFonts w:ascii="Century Gothic" w:hAnsi="Century Gothic" w:cs="Arial"/>
                <w:color w:val="000000" w:themeColor="text1"/>
              </w:rPr>
              <w:t xml:space="preserve"> March  2020</w:t>
            </w:r>
          </w:p>
        </w:tc>
      </w:tr>
      <w:tr>
        <w:trPr>
          <w:trHeight w:val="333"/>
          <w:jc w:val="center"/>
        </w:trPr>
        <w:tc>
          <w:tcPr>
            <w:tcW w:w="2263"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10</w:t>
            </w:r>
          </w:p>
        </w:tc>
        <w:tc>
          <w:tcPr>
            <w:tcW w:w="5395"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23</w:t>
            </w:r>
            <w:r>
              <w:rPr>
                <w:rFonts w:ascii="Century Gothic" w:hAnsi="Century Gothic" w:cs="Arial"/>
                <w:color w:val="000000" w:themeColor="text1"/>
                <w:vertAlign w:val="superscript"/>
              </w:rPr>
              <w:t>rd</w:t>
            </w:r>
            <w:r>
              <w:rPr>
                <w:rFonts w:ascii="Century Gothic" w:hAnsi="Century Gothic" w:cs="Arial"/>
                <w:color w:val="000000" w:themeColor="text1"/>
              </w:rPr>
              <w:t xml:space="preserve"> to 27</w:t>
            </w:r>
            <w:r>
              <w:rPr>
                <w:rFonts w:ascii="Century Gothic" w:hAnsi="Century Gothic" w:cs="Arial"/>
                <w:color w:val="000000" w:themeColor="text1"/>
                <w:vertAlign w:val="superscript"/>
              </w:rPr>
              <w:t>th</w:t>
            </w:r>
            <w:r>
              <w:rPr>
                <w:rFonts w:ascii="Century Gothic" w:hAnsi="Century Gothic" w:cs="Arial"/>
                <w:color w:val="000000" w:themeColor="text1"/>
              </w:rPr>
              <w:t xml:space="preserve"> March 2020</w:t>
            </w:r>
          </w:p>
        </w:tc>
      </w:tr>
      <w:tr>
        <w:trPr>
          <w:trHeight w:val="320"/>
          <w:jc w:val="center"/>
        </w:trPr>
        <w:tc>
          <w:tcPr>
            <w:tcW w:w="2263"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12</w:t>
            </w:r>
          </w:p>
        </w:tc>
        <w:tc>
          <w:tcPr>
            <w:tcW w:w="5395"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20</w:t>
            </w:r>
            <w:r>
              <w:rPr>
                <w:rFonts w:ascii="Century Gothic" w:hAnsi="Century Gothic" w:cs="Arial"/>
                <w:color w:val="000000" w:themeColor="text1"/>
                <w:vertAlign w:val="superscript"/>
              </w:rPr>
              <w:t>th</w:t>
            </w:r>
            <w:r>
              <w:rPr>
                <w:rFonts w:ascii="Century Gothic" w:hAnsi="Century Gothic" w:cs="Arial"/>
                <w:color w:val="000000" w:themeColor="text1"/>
              </w:rPr>
              <w:t xml:space="preserve"> to 24</w:t>
            </w:r>
            <w:r>
              <w:rPr>
                <w:rFonts w:ascii="Century Gothic" w:hAnsi="Century Gothic" w:cs="Arial"/>
                <w:color w:val="000000" w:themeColor="text1"/>
                <w:vertAlign w:val="superscript"/>
              </w:rPr>
              <w:t>th</w:t>
            </w:r>
            <w:r>
              <w:rPr>
                <w:rFonts w:ascii="Century Gothic" w:hAnsi="Century Gothic" w:cs="Arial"/>
                <w:color w:val="000000" w:themeColor="text1"/>
              </w:rPr>
              <w:t xml:space="preserve"> April 2020</w:t>
            </w:r>
          </w:p>
        </w:tc>
      </w:tr>
      <w:tr>
        <w:trPr>
          <w:trHeight w:val="320"/>
          <w:jc w:val="center"/>
        </w:trPr>
        <w:tc>
          <w:tcPr>
            <w:tcW w:w="2263"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9</w:t>
            </w:r>
          </w:p>
        </w:tc>
        <w:tc>
          <w:tcPr>
            <w:tcW w:w="5395" w:type="dxa"/>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15</w:t>
            </w:r>
            <w:r>
              <w:rPr>
                <w:rFonts w:ascii="Century Gothic" w:hAnsi="Century Gothic" w:cs="Arial"/>
                <w:color w:val="000000" w:themeColor="text1"/>
                <w:vertAlign w:val="superscript"/>
              </w:rPr>
              <w:t>th</w:t>
            </w:r>
            <w:r>
              <w:rPr>
                <w:rFonts w:ascii="Century Gothic" w:hAnsi="Century Gothic" w:cs="Arial"/>
                <w:color w:val="000000" w:themeColor="text1"/>
              </w:rPr>
              <w:t xml:space="preserve"> to 19</w:t>
            </w:r>
            <w:r>
              <w:rPr>
                <w:rFonts w:ascii="Century Gothic" w:hAnsi="Century Gothic" w:cs="Arial"/>
                <w:color w:val="000000" w:themeColor="text1"/>
                <w:vertAlign w:val="superscript"/>
              </w:rPr>
              <w:t>th</w:t>
            </w:r>
            <w:r>
              <w:rPr>
                <w:rFonts w:ascii="Century Gothic" w:hAnsi="Century Gothic" w:cs="Arial"/>
                <w:color w:val="000000" w:themeColor="text1"/>
              </w:rPr>
              <w:t xml:space="preserve"> June 2020</w:t>
            </w:r>
          </w:p>
        </w:tc>
      </w:tr>
      <w:tr>
        <w:trPr>
          <w:trHeight w:val="320"/>
          <w:jc w:val="center"/>
        </w:trPr>
        <w:tc>
          <w:tcPr>
            <w:tcW w:w="7658" w:type="dxa"/>
            <w:gridSpan w:val="2"/>
            <w:vAlign w:val="center"/>
          </w:tcPr>
          <w:p>
            <w:pPr>
              <w:spacing w:line="276" w:lineRule="auto"/>
              <w:jc w:val="center"/>
              <w:rPr>
                <w:rFonts w:ascii="Century Gothic" w:hAnsi="Century Gothic" w:cs="Arial"/>
                <w:color w:val="000000" w:themeColor="text1"/>
              </w:rPr>
            </w:pPr>
            <w:r>
              <w:rPr>
                <w:rFonts w:ascii="Century Gothic" w:hAnsi="Century Gothic" w:cs="Arial"/>
                <w:color w:val="000000" w:themeColor="text1"/>
              </w:rPr>
              <w:t>Y7 and Y8 end of year exams are held in lesson time.</w:t>
            </w:r>
          </w:p>
        </w:tc>
      </w:tr>
    </w:tbl>
    <w:p>
      <w:pPr>
        <w:spacing w:line="276" w:lineRule="auto"/>
        <w:rPr>
          <w:rFonts w:ascii="Century Gothic" w:hAnsi="Century Gothic" w:cs="Arial"/>
          <w:color w:val="000000" w:themeColor="text1"/>
        </w:rPr>
      </w:pPr>
    </w:p>
    <w:p>
      <w:pPr>
        <w:spacing w:line="276" w:lineRule="auto"/>
        <w:rPr>
          <w:rFonts w:ascii="Century Gothic" w:hAnsi="Century Gothic" w:cs="Arial"/>
          <w:b/>
          <w:sz w:val="24"/>
          <w:u w:val="single"/>
        </w:rPr>
      </w:pPr>
      <w:r>
        <w:rPr>
          <w:rFonts w:ascii="Century Gothic" w:hAnsi="Century Gothic" w:cs="Arial"/>
          <w:b/>
          <w:sz w:val="24"/>
          <w:u w:val="single"/>
        </w:rPr>
        <w:t>GCSE &amp; GCE External Examinations</w:t>
      </w:r>
    </w:p>
    <w:p>
      <w:pPr>
        <w:spacing w:line="276" w:lineRule="auto"/>
        <w:rPr>
          <w:rFonts w:ascii="Century Gothic" w:hAnsi="Century Gothic" w:cs="Arial"/>
        </w:rPr>
      </w:pPr>
      <w:r>
        <w:rPr>
          <w:rFonts w:ascii="Century Gothic" w:hAnsi="Century Gothic" w:cs="Arial"/>
        </w:rPr>
        <w:t xml:space="preserve">The dates for each exam in the summer series can be found on the school website under the Exams tab. </w:t>
      </w:r>
      <w:r>
        <w:rPr>
          <w:rFonts w:ascii="Century Gothic" w:hAnsi="Century Gothic" w:cs="Arial"/>
          <w:u w:val="single"/>
        </w:rPr>
        <w:t>All students taking exams must be available until 24</w:t>
      </w:r>
      <w:r>
        <w:rPr>
          <w:rFonts w:ascii="Century Gothic" w:hAnsi="Century Gothic" w:cs="Arial"/>
          <w:u w:val="single"/>
          <w:vertAlign w:val="superscript"/>
        </w:rPr>
        <w:t>th</w:t>
      </w:r>
      <w:r>
        <w:rPr>
          <w:rFonts w:ascii="Century Gothic" w:hAnsi="Century Gothic" w:cs="Arial"/>
          <w:u w:val="single"/>
        </w:rPr>
        <w:t xml:space="preserve"> June in case the JCQ contingency plan is required.</w:t>
      </w:r>
    </w:p>
    <w:p>
      <w:pPr>
        <w:spacing w:line="276" w:lineRule="auto"/>
        <w:rPr>
          <w:rFonts w:ascii="Century Gothic" w:hAnsi="Century Gothic" w:cs="Arial"/>
          <w:b/>
          <w:color w:val="FF3300"/>
        </w:rPr>
      </w:pPr>
    </w:p>
    <w:p>
      <w:pPr>
        <w:spacing w:line="276" w:lineRule="auto"/>
        <w:rPr>
          <w:rFonts w:ascii="Century Gothic" w:hAnsi="Century Gothic" w:cs="Arial"/>
        </w:rPr>
      </w:pPr>
      <w:r>
        <w:rPr>
          <w:rFonts w:ascii="Century Gothic" w:hAnsi="Century Gothic" w:cs="Arial"/>
          <w:b/>
        </w:rPr>
        <w:t xml:space="preserve">November Series </w:t>
      </w:r>
      <w:r>
        <w:rPr>
          <w:rFonts w:ascii="Century Gothic" w:hAnsi="Century Gothic" w:cs="Arial"/>
        </w:rPr>
        <w:t>(GCSE English and Maths resits only)</w:t>
      </w:r>
    </w:p>
    <w:p>
      <w:pPr>
        <w:pStyle w:val="ListParagraph"/>
        <w:numPr>
          <w:ilvl w:val="0"/>
          <w:numId w:val="1"/>
        </w:numPr>
        <w:spacing w:line="276" w:lineRule="auto"/>
        <w:rPr>
          <w:rFonts w:ascii="Century Gothic" w:hAnsi="Century Gothic" w:cs="Arial"/>
        </w:rPr>
      </w:pPr>
      <w:r>
        <w:rPr>
          <w:rFonts w:ascii="Century Gothic" w:hAnsi="Century Gothic" w:cs="Arial"/>
        </w:rPr>
        <w:t>4</w:t>
      </w:r>
      <w:r>
        <w:rPr>
          <w:rFonts w:ascii="Century Gothic" w:hAnsi="Century Gothic" w:cs="Arial"/>
          <w:vertAlign w:val="superscript"/>
        </w:rPr>
        <w:t xml:space="preserve"> </w:t>
      </w:r>
      <w:r>
        <w:rPr>
          <w:rFonts w:ascii="Century Gothic" w:hAnsi="Century Gothic" w:cs="Arial"/>
        </w:rPr>
        <w:t>– 11</w:t>
      </w:r>
      <w:r>
        <w:rPr>
          <w:rFonts w:ascii="Century Gothic" w:hAnsi="Century Gothic" w:cs="Arial"/>
          <w:vertAlign w:val="superscript"/>
        </w:rPr>
        <w:t>th</w:t>
      </w:r>
      <w:r>
        <w:rPr>
          <w:rFonts w:ascii="Century Gothic" w:hAnsi="Century Gothic" w:cs="Arial"/>
        </w:rPr>
        <w:t xml:space="preserve"> November 2019</w:t>
      </w:r>
    </w:p>
    <w:p>
      <w:pPr>
        <w:spacing w:line="276" w:lineRule="auto"/>
        <w:rPr>
          <w:rFonts w:ascii="Century Gothic" w:hAnsi="Century Gothic" w:cs="Arial"/>
        </w:rPr>
      </w:pPr>
      <w:r>
        <w:rPr>
          <w:rFonts w:ascii="Century Gothic" w:hAnsi="Century Gothic" w:cs="Arial"/>
          <w:b/>
        </w:rPr>
        <w:t>January Series</w:t>
      </w:r>
      <w:r>
        <w:rPr>
          <w:rFonts w:ascii="Century Gothic" w:hAnsi="Century Gothic" w:cs="Arial"/>
        </w:rPr>
        <w:t xml:space="preserve"> (BTECs and Y11 ICT only)</w:t>
      </w:r>
    </w:p>
    <w:p>
      <w:pPr>
        <w:pStyle w:val="ListParagraph"/>
        <w:numPr>
          <w:ilvl w:val="0"/>
          <w:numId w:val="1"/>
        </w:numPr>
        <w:spacing w:line="276" w:lineRule="auto"/>
        <w:rPr>
          <w:rFonts w:ascii="Century Gothic" w:hAnsi="Century Gothic" w:cs="Arial"/>
        </w:rPr>
      </w:pPr>
      <w:r>
        <w:rPr>
          <w:rFonts w:ascii="Century Gothic" w:hAnsi="Century Gothic" w:cs="Arial"/>
        </w:rPr>
        <w:t>8</w:t>
      </w:r>
      <w:r>
        <w:rPr>
          <w:rFonts w:ascii="Century Gothic" w:hAnsi="Century Gothic" w:cs="Arial"/>
          <w:vertAlign w:val="superscript"/>
        </w:rPr>
        <w:t>th</w:t>
      </w:r>
      <w:r>
        <w:rPr>
          <w:rFonts w:ascii="Century Gothic" w:hAnsi="Century Gothic" w:cs="Arial"/>
        </w:rPr>
        <w:t xml:space="preserve"> to 20</w:t>
      </w:r>
      <w:r>
        <w:rPr>
          <w:rFonts w:ascii="Century Gothic" w:hAnsi="Century Gothic" w:cs="Arial"/>
          <w:vertAlign w:val="superscript"/>
        </w:rPr>
        <w:t>th</w:t>
      </w:r>
      <w:r>
        <w:rPr>
          <w:rFonts w:ascii="Century Gothic" w:hAnsi="Century Gothic" w:cs="Arial"/>
        </w:rPr>
        <w:t xml:space="preserve"> January 2020</w:t>
      </w:r>
    </w:p>
    <w:p>
      <w:pPr>
        <w:spacing w:line="276" w:lineRule="auto"/>
        <w:rPr>
          <w:rFonts w:ascii="Century Gothic" w:hAnsi="Century Gothic" w:cs="Arial"/>
          <w:b/>
        </w:rPr>
      </w:pPr>
      <w:r>
        <w:rPr>
          <w:rFonts w:ascii="Century Gothic" w:hAnsi="Century Gothic" w:cs="Arial"/>
          <w:b/>
        </w:rPr>
        <w:t xml:space="preserve">Summer Series </w:t>
      </w:r>
    </w:p>
    <w:p>
      <w:pPr>
        <w:pStyle w:val="ListParagraph"/>
        <w:numPr>
          <w:ilvl w:val="0"/>
          <w:numId w:val="1"/>
        </w:numPr>
        <w:spacing w:line="276" w:lineRule="auto"/>
        <w:rPr>
          <w:rFonts w:ascii="Century Gothic" w:hAnsi="Century Gothic" w:cs="Arial"/>
        </w:rPr>
      </w:pPr>
      <w:r>
        <w:rPr>
          <w:rFonts w:ascii="Century Gothic" w:hAnsi="Century Gothic" w:cs="Arial"/>
        </w:rPr>
        <w:t>11</w:t>
      </w:r>
      <w:r>
        <w:rPr>
          <w:rFonts w:ascii="Century Gothic" w:hAnsi="Century Gothic" w:cs="Arial"/>
          <w:vertAlign w:val="superscript"/>
        </w:rPr>
        <w:t>th</w:t>
      </w:r>
      <w:r>
        <w:rPr>
          <w:rFonts w:ascii="Century Gothic" w:hAnsi="Century Gothic" w:cs="Arial"/>
        </w:rPr>
        <w:t xml:space="preserve"> May – 24</w:t>
      </w:r>
      <w:r>
        <w:rPr>
          <w:rFonts w:ascii="Century Gothic" w:hAnsi="Century Gothic" w:cs="Arial"/>
          <w:vertAlign w:val="superscript"/>
        </w:rPr>
        <w:t>th</w:t>
      </w:r>
      <w:r>
        <w:rPr>
          <w:rFonts w:ascii="Century Gothic" w:hAnsi="Century Gothic" w:cs="Arial"/>
        </w:rPr>
        <w:t xml:space="preserve"> June 2020</w:t>
      </w:r>
    </w:p>
    <w:p>
      <w:pPr>
        <w:spacing w:line="276" w:lineRule="auto"/>
        <w:rPr>
          <w:rFonts w:ascii="Century Gothic" w:hAnsi="Century Gothic" w:cs="Arial"/>
          <w:b/>
          <w:color w:val="FF3300"/>
        </w:rPr>
      </w:pPr>
    </w:p>
    <w:p>
      <w:pPr>
        <w:spacing w:line="276" w:lineRule="auto"/>
        <w:rPr>
          <w:rFonts w:ascii="Century Gothic" w:hAnsi="Century Gothic" w:cs="Arial"/>
          <w:b/>
          <w:sz w:val="24"/>
          <w:u w:val="single"/>
        </w:rPr>
      </w:pPr>
      <w:r>
        <w:rPr>
          <w:rFonts w:ascii="Century Gothic" w:hAnsi="Century Gothic" w:cs="Arial"/>
          <w:b/>
          <w:sz w:val="24"/>
          <w:u w:val="single"/>
        </w:rPr>
        <w:t>Exam Results Days</w:t>
      </w:r>
    </w:p>
    <w:p>
      <w:pPr>
        <w:spacing w:line="276" w:lineRule="auto"/>
        <w:rPr>
          <w:rFonts w:ascii="Century Gothic" w:hAnsi="Century Gothic" w:cs="Arial"/>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720" w:right="566" w:bottom="720" w:left="720" w:header="567" w:footer="340" w:gutter="0"/>
          <w:cols w:space="708"/>
          <w:titlePg/>
          <w:docGrid w:linePitch="360"/>
        </w:sectPr>
      </w:pPr>
    </w:p>
    <w:p>
      <w:pPr>
        <w:spacing w:line="276" w:lineRule="auto"/>
        <w:rPr>
          <w:rFonts w:ascii="Century Gothic" w:hAnsi="Century Gothic" w:cs="Arial"/>
        </w:rPr>
      </w:pPr>
      <w:r>
        <w:rPr>
          <w:rFonts w:ascii="Century Gothic" w:hAnsi="Century Gothic" w:cs="Arial"/>
        </w:rPr>
        <w:t>GCE – 13</w:t>
      </w:r>
      <w:r>
        <w:rPr>
          <w:rFonts w:ascii="Century Gothic" w:hAnsi="Century Gothic" w:cs="Arial"/>
          <w:vertAlign w:val="superscript"/>
        </w:rPr>
        <w:t>th</w:t>
      </w:r>
      <w:r>
        <w:rPr>
          <w:rFonts w:ascii="Century Gothic" w:hAnsi="Century Gothic" w:cs="Arial"/>
        </w:rPr>
        <w:t xml:space="preserve"> August 2020</w:t>
      </w:r>
    </w:p>
    <w:p>
      <w:pPr>
        <w:spacing w:line="276" w:lineRule="auto"/>
        <w:rPr>
          <w:rFonts w:ascii="Century Gothic" w:hAnsi="Century Gothic" w:cs="Arial"/>
        </w:rPr>
      </w:pPr>
      <w:r>
        <w:rPr>
          <w:rFonts w:ascii="Century Gothic" w:hAnsi="Century Gothic" w:cs="Arial"/>
        </w:rPr>
        <w:t>GCSE – 20</w:t>
      </w:r>
      <w:r>
        <w:rPr>
          <w:rFonts w:ascii="Century Gothic" w:hAnsi="Century Gothic" w:cs="Arial"/>
          <w:vertAlign w:val="superscript"/>
        </w:rPr>
        <w:t>th</w:t>
      </w:r>
      <w:r>
        <w:rPr>
          <w:rFonts w:ascii="Century Gothic" w:hAnsi="Century Gothic" w:cs="Arial"/>
        </w:rPr>
        <w:t xml:space="preserve"> August 2020</w:t>
      </w:r>
    </w:p>
    <w:p>
      <w:pPr>
        <w:spacing w:line="276" w:lineRule="auto"/>
        <w:rPr>
          <w:rFonts w:ascii="Century Gothic" w:hAnsi="Century Gothic" w:cs="Arial"/>
          <w:b/>
        </w:rPr>
      </w:pPr>
    </w:p>
    <w:p>
      <w:pPr>
        <w:spacing w:line="276" w:lineRule="auto"/>
        <w:rPr>
          <w:rFonts w:ascii="Century Gothic" w:hAnsi="Century Gothic" w:cs="Arial"/>
          <w:b/>
          <w:u w:val="single"/>
        </w:rPr>
        <w:sectPr>
          <w:type w:val="continuous"/>
          <w:pgSz w:w="11906" w:h="16838" w:code="9"/>
          <w:pgMar w:top="720" w:right="566" w:bottom="720" w:left="720" w:header="567" w:footer="340" w:gutter="0"/>
          <w:cols w:num="2" w:space="708"/>
          <w:titlePg/>
          <w:docGrid w:linePitch="360"/>
        </w:sectPr>
      </w:pPr>
      <w:r>
        <w:rPr>
          <w:rFonts w:ascii="Century Gothic" w:hAnsi="Century Gothic" w:cs="Arial"/>
          <w:u w:val="single"/>
        </w:rPr>
        <w:t>Summer exam certificate are available to collect from Reception from December each year and</w:t>
      </w:r>
      <w:r>
        <w:rPr>
          <w:rFonts w:ascii="Century Gothic" w:hAnsi="Century Gothic" w:cs="Arial"/>
          <w:u w:val="single"/>
        </w:rPr>
        <w:t xml:space="preserve"> </w:t>
      </w:r>
      <w:r>
        <w:rPr>
          <w:rFonts w:ascii="Century Gothic" w:hAnsi="Century Gothic" w:cs="Arial"/>
          <w:u w:val="single"/>
        </w:rPr>
        <w:t>may</w:t>
      </w:r>
      <w:r>
        <w:rPr>
          <w:rFonts w:ascii="Century Gothic" w:hAnsi="Century Gothic" w:cs="Arial"/>
          <w:u w:val="single"/>
        </w:rPr>
        <w:t xml:space="preserve"> be destroyed </w:t>
      </w:r>
      <w:r>
        <w:rPr>
          <w:rFonts w:ascii="Century Gothic" w:hAnsi="Century Gothic" w:cs="Arial"/>
          <w:u w:val="single"/>
        </w:rPr>
        <w:t>after 12 months.</w:t>
      </w:r>
    </w:p>
    <w:p>
      <w:pPr>
        <w:pStyle w:val="Headinglevel1"/>
        <w:rPr>
          <w:rFonts w:ascii="Century Gothic" w:hAnsi="Century Gothic"/>
        </w:rPr>
      </w:pPr>
      <w:bookmarkStart w:id="2" w:name="_Toc531601389"/>
      <w:r>
        <w:rPr>
          <w:rFonts w:ascii="Century Gothic" w:hAnsi="Century Gothic"/>
        </w:rPr>
        <w:lastRenderedPageBreak/>
        <w:t>BEFORE THE EXAMINATION</w:t>
      </w:r>
      <w:bookmarkEnd w:id="2"/>
    </w:p>
    <w:p>
      <w:pPr>
        <w:pStyle w:val="Headinglevel2"/>
        <w:rPr>
          <w:rFonts w:ascii="Century Gothic" w:hAnsi="Century Gothic"/>
          <w:color w:val="auto"/>
        </w:rPr>
      </w:pPr>
      <w:bookmarkStart w:id="3" w:name="_Toc531601390"/>
      <w:r>
        <w:rPr>
          <w:rFonts w:ascii="Century Gothic" w:hAnsi="Century Gothic"/>
          <w:color w:val="auto"/>
        </w:rPr>
        <w:t>TIMETABLES</w:t>
      </w:r>
      <w:bookmarkEnd w:id="3"/>
    </w:p>
    <w:p>
      <w:pPr>
        <w:spacing w:before="240"/>
        <w:rPr>
          <w:rFonts w:ascii="Century Gothic" w:hAnsi="Century Gothic"/>
        </w:rPr>
      </w:pPr>
      <w:r>
        <w:rPr>
          <w:rFonts w:ascii="Century Gothic" w:hAnsi="Century Gothic"/>
        </w:rPr>
        <w:t xml:space="preserve">Initially, students will receive a Statement of Entry which will list all of the exams they will be sitting in each series. This must be checked by the students and any concerns should be reported to the exams office by the </w:t>
      </w:r>
      <w:r>
        <w:rPr>
          <w:rFonts w:ascii="Century Gothic" w:hAnsi="Century Gothic"/>
          <w:b/>
        </w:rPr>
        <w:t>7</w:t>
      </w:r>
      <w:r>
        <w:rPr>
          <w:rFonts w:ascii="Century Gothic" w:hAnsi="Century Gothic"/>
          <w:b/>
          <w:vertAlign w:val="superscript"/>
        </w:rPr>
        <w:t>th</w:t>
      </w:r>
      <w:r>
        <w:rPr>
          <w:rFonts w:ascii="Century Gothic" w:hAnsi="Century Gothic"/>
          <w:b/>
        </w:rPr>
        <w:t xml:space="preserve"> of February</w:t>
      </w:r>
      <w:r>
        <w:rPr>
          <w:rFonts w:ascii="Century Gothic" w:hAnsi="Century Gothic"/>
        </w:rPr>
        <w:t xml:space="preserve"> at the very latest. If you have an exam clash and have a preference about which order you sit the papers in, you must also inform us by the </w:t>
      </w:r>
      <w:r>
        <w:rPr>
          <w:rFonts w:ascii="Century Gothic" w:hAnsi="Century Gothic"/>
          <w:b/>
        </w:rPr>
        <w:t>7</w:t>
      </w:r>
      <w:r>
        <w:rPr>
          <w:rFonts w:ascii="Century Gothic" w:hAnsi="Century Gothic"/>
          <w:b/>
          <w:vertAlign w:val="superscript"/>
        </w:rPr>
        <w:t>th</w:t>
      </w:r>
      <w:r>
        <w:rPr>
          <w:rFonts w:ascii="Century Gothic" w:hAnsi="Century Gothic"/>
          <w:b/>
        </w:rPr>
        <w:t xml:space="preserve"> of February </w:t>
      </w:r>
      <w:r>
        <w:rPr>
          <w:rFonts w:ascii="Century Gothic" w:hAnsi="Century Gothic"/>
        </w:rPr>
        <w:t xml:space="preserve">and we will endeavour to accommodate this request. </w:t>
      </w:r>
    </w:p>
    <w:p>
      <w:pPr>
        <w:spacing w:before="240"/>
        <w:rPr>
          <w:rFonts w:ascii="Century Gothic" w:hAnsi="Century Gothic"/>
        </w:rPr>
      </w:pPr>
      <w:r>
        <w:rPr>
          <w:rFonts w:ascii="Century Gothic" w:hAnsi="Century Gothic"/>
        </w:rPr>
        <w:t xml:space="preserve">Students receive personalised timetables nearer to the start of the series which include examination details such as date, time, duration, </w:t>
      </w:r>
      <w:proofErr w:type="gramStart"/>
      <w:r>
        <w:rPr>
          <w:rFonts w:ascii="Century Gothic" w:hAnsi="Century Gothic"/>
        </w:rPr>
        <w:t>venue</w:t>
      </w:r>
      <w:proofErr w:type="gramEnd"/>
      <w:r>
        <w:rPr>
          <w:rFonts w:ascii="Century Gothic" w:hAnsi="Century Gothic"/>
        </w:rPr>
        <w:t xml:space="preserve"> and seat number. They should be kept secure as replacement timetables will not be </w:t>
      </w:r>
      <w:r>
        <w:rPr>
          <w:rFonts w:ascii="Century Gothic" w:hAnsi="Century Gothic"/>
          <w:sz w:val="24"/>
        </w:rPr>
        <w:t>issued</w:t>
      </w:r>
      <w:r>
        <w:rPr>
          <w:rFonts w:ascii="Century Gothic" w:hAnsi="Century Gothic"/>
        </w:rPr>
        <w:t xml:space="preserve">. </w:t>
      </w:r>
    </w:p>
    <w:p>
      <w:pPr>
        <w:pStyle w:val="Headinglevel2"/>
        <w:rPr>
          <w:rFonts w:ascii="Century Gothic" w:hAnsi="Century Gothic"/>
          <w:color w:val="auto"/>
        </w:rPr>
      </w:pPr>
      <w:bookmarkStart w:id="4" w:name="_Toc531601391"/>
      <w:r>
        <w:rPr>
          <w:rFonts w:ascii="Century Gothic" w:hAnsi="Century Gothic"/>
          <w:color w:val="auto"/>
        </w:rPr>
        <w:t>EXAMINATION BOARDS</w:t>
      </w:r>
      <w:bookmarkEnd w:id="4"/>
    </w:p>
    <w:p>
      <w:pPr>
        <w:rPr>
          <w:rFonts w:ascii="Century Gothic" w:hAnsi="Century Gothic"/>
        </w:rPr>
      </w:pPr>
      <w:r>
        <w:rPr>
          <w:rFonts w:ascii="Century Gothic" w:hAnsi="Century Gothic"/>
        </w:rPr>
        <w:t>At Fairfax, the following exam boards are used:</w:t>
      </w:r>
    </w:p>
    <w:p>
      <w:pPr>
        <w:pStyle w:val="ListParagraph"/>
        <w:numPr>
          <w:ilvl w:val="0"/>
          <w:numId w:val="3"/>
        </w:numPr>
        <w:rPr>
          <w:rFonts w:ascii="Century Gothic" w:hAnsi="Century Gothic"/>
        </w:rPr>
        <w:sectPr>
          <w:type w:val="continuous"/>
          <w:pgSz w:w="11906" w:h="16838" w:code="9"/>
          <w:pgMar w:top="720" w:right="566" w:bottom="720" w:left="720" w:header="567" w:footer="340" w:gutter="0"/>
          <w:cols w:space="708"/>
          <w:titlePg/>
          <w:docGrid w:linePitch="360"/>
        </w:sectPr>
      </w:pPr>
    </w:p>
    <w:p>
      <w:pPr>
        <w:pStyle w:val="ListParagraph"/>
        <w:numPr>
          <w:ilvl w:val="0"/>
          <w:numId w:val="3"/>
        </w:numPr>
        <w:rPr>
          <w:rFonts w:ascii="Century Gothic" w:hAnsi="Century Gothic"/>
        </w:rPr>
      </w:pPr>
      <w:r>
        <w:rPr>
          <w:rFonts w:ascii="Century Gothic" w:hAnsi="Century Gothic"/>
        </w:rPr>
        <w:t>AQA</w:t>
      </w:r>
    </w:p>
    <w:p>
      <w:pPr>
        <w:pStyle w:val="ListParagraph"/>
        <w:numPr>
          <w:ilvl w:val="0"/>
          <w:numId w:val="3"/>
        </w:numPr>
        <w:rPr>
          <w:rFonts w:ascii="Century Gothic" w:hAnsi="Century Gothic"/>
        </w:rPr>
      </w:pPr>
      <w:r>
        <w:rPr>
          <w:rFonts w:ascii="Century Gothic" w:hAnsi="Century Gothic"/>
        </w:rPr>
        <w:t>OCR</w:t>
      </w:r>
    </w:p>
    <w:p>
      <w:pPr>
        <w:pStyle w:val="ListParagraph"/>
        <w:numPr>
          <w:ilvl w:val="0"/>
          <w:numId w:val="3"/>
        </w:numPr>
        <w:rPr>
          <w:rFonts w:ascii="Century Gothic" w:hAnsi="Century Gothic"/>
        </w:rPr>
      </w:pPr>
      <w:r>
        <w:rPr>
          <w:rFonts w:ascii="Century Gothic" w:hAnsi="Century Gothic"/>
        </w:rPr>
        <w:t>Edexcel</w:t>
      </w:r>
    </w:p>
    <w:p>
      <w:pPr>
        <w:pStyle w:val="ListParagraph"/>
        <w:numPr>
          <w:ilvl w:val="0"/>
          <w:numId w:val="3"/>
        </w:numPr>
        <w:rPr>
          <w:rFonts w:ascii="Century Gothic" w:hAnsi="Century Gothic"/>
        </w:rPr>
      </w:pPr>
      <w:r>
        <w:rPr>
          <w:rFonts w:ascii="Century Gothic" w:hAnsi="Century Gothic"/>
        </w:rPr>
        <w:t>WJEC</w:t>
      </w:r>
    </w:p>
    <w:p>
      <w:pPr>
        <w:pStyle w:val="ListParagraph"/>
        <w:numPr>
          <w:ilvl w:val="0"/>
          <w:numId w:val="3"/>
        </w:numPr>
        <w:rPr>
          <w:rFonts w:ascii="Century Gothic" w:hAnsi="Century Gothic"/>
        </w:rPr>
      </w:pPr>
      <w:r>
        <w:rPr>
          <w:rFonts w:ascii="Century Gothic" w:hAnsi="Century Gothic"/>
        </w:rPr>
        <w:t>Cambridge</w:t>
      </w:r>
    </w:p>
    <w:p>
      <w:pPr>
        <w:pStyle w:val="ListParagraph"/>
        <w:rPr>
          <w:rFonts w:ascii="Century Gothic" w:hAnsi="Century Gothic"/>
        </w:rPr>
      </w:pPr>
    </w:p>
    <w:p>
      <w:pPr>
        <w:rPr>
          <w:rFonts w:ascii="Century Gothic" w:hAnsi="Century Gothic"/>
        </w:rPr>
      </w:pPr>
    </w:p>
    <w:p>
      <w:pPr>
        <w:pStyle w:val="Headinglevel2"/>
        <w:spacing w:before="0"/>
        <w:rPr>
          <w:rFonts w:ascii="Century Gothic" w:hAnsi="Century Gothic"/>
          <w:color w:val="auto"/>
        </w:rPr>
      </w:pPr>
      <w:bookmarkStart w:id="5" w:name="_Toc531601392"/>
      <w:r>
        <w:rPr>
          <w:rFonts w:ascii="Century Gothic" w:hAnsi="Century Gothic"/>
          <w:color w:val="auto"/>
        </w:rPr>
        <w:t>CANDIDATE NAME</w:t>
      </w:r>
      <w:bookmarkEnd w:id="5"/>
    </w:p>
    <w:p>
      <w:pPr>
        <w:spacing w:line="276" w:lineRule="auto"/>
        <w:rPr>
          <w:rFonts w:ascii="Century Gothic" w:hAnsi="Century Gothic" w:cs="Arial"/>
        </w:rPr>
      </w:pPr>
      <w:r>
        <w:rPr>
          <w:rFonts w:ascii="Century Gothic" w:hAnsi="Century Gothic" w:cs="Arial"/>
        </w:rPr>
        <w:t xml:space="preserve">Candidates should check that the name which appears on their Statement of Entry is their correct legal name as this will appear on certificates. Candidates must also write their legal name on all examination scripts. </w:t>
      </w:r>
    </w:p>
    <w:p>
      <w:pPr>
        <w:pStyle w:val="Headinglevel2"/>
        <w:rPr>
          <w:rFonts w:ascii="Century Gothic" w:hAnsi="Century Gothic"/>
          <w:color w:val="auto"/>
        </w:rPr>
      </w:pPr>
      <w:bookmarkStart w:id="6" w:name="_Toc531601393"/>
      <w:r>
        <w:rPr>
          <w:rFonts w:ascii="Century Gothic" w:hAnsi="Century Gothic"/>
          <w:color w:val="auto"/>
        </w:rPr>
        <w:t>CANDIDATE NUMBER</w:t>
      </w:r>
      <w:bookmarkEnd w:id="6"/>
    </w:p>
    <w:p>
      <w:pPr>
        <w:spacing w:line="276" w:lineRule="auto"/>
        <w:rPr>
          <w:rFonts w:ascii="Century Gothic" w:hAnsi="Century Gothic" w:cs="Arial"/>
          <w:b/>
        </w:rPr>
      </w:pPr>
      <w:r>
        <w:rPr>
          <w:rFonts w:ascii="Century Gothic" w:hAnsi="Century Gothic" w:cs="Arial"/>
        </w:rPr>
        <w:t>Each candidate has a four-digit candidate number which will appear on the Statement of Entry and which must be written on all examination scripts.</w:t>
      </w:r>
    </w:p>
    <w:p>
      <w:pPr>
        <w:pStyle w:val="Headinglevel2"/>
        <w:rPr>
          <w:rFonts w:ascii="Century Gothic" w:hAnsi="Century Gothic"/>
          <w:color w:val="auto"/>
        </w:rPr>
      </w:pPr>
      <w:bookmarkStart w:id="7" w:name="_Toc531601394"/>
      <w:r>
        <w:rPr>
          <w:rFonts w:ascii="Century Gothic" w:hAnsi="Century Gothic"/>
          <w:color w:val="auto"/>
        </w:rPr>
        <w:t>UNIQUE CANDIDATE INDENTIFICATION (UCI)</w:t>
      </w:r>
      <w:bookmarkEnd w:id="7"/>
    </w:p>
    <w:p>
      <w:pPr>
        <w:spacing w:line="276" w:lineRule="auto"/>
        <w:rPr>
          <w:rFonts w:ascii="Century Gothic" w:hAnsi="Century Gothic" w:cs="Arial"/>
        </w:rPr>
      </w:pPr>
      <w:r>
        <w:rPr>
          <w:rFonts w:ascii="Century Gothic" w:hAnsi="Century Gothic" w:cs="Arial"/>
        </w:rPr>
        <w:t>In addition to a candidate number, each student must have a Unique Candidate Identifier (12 digits and 1 letter) which is shown on the top of each examination timetable. This number is for office use only.</w:t>
      </w:r>
    </w:p>
    <w:p>
      <w:pPr>
        <w:pStyle w:val="Headinglevel2"/>
        <w:rPr>
          <w:rFonts w:ascii="Century Gothic" w:hAnsi="Century Gothic"/>
          <w:color w:val="auto"/>
        </w:rPr>
      </w:pPr>
      <w:bookmarkStart w:id="8" w:name="_Toc531601395"/>
      <w:r>
        <w:rPr>
          <w:rFonts w:ascii="Century Gothic" w:hAnsi="Century Gothic"/>
          <w:color w:val="auto"/>
        </w:rPr>
        <w:t>ADDITIONAL EXAMINATIONS</w:t>
      </w:r>
      <w:bookmarkEnd w:id="8"/>
    </w:p>
    <w:p>
      <w:pPr>
        <w:rPr>
          <w:rFonts w:ascii="Century Gothic" w:hAnsi="Century Gothic"/>
        </w:rPr>
      </w:pPr>
      <w:r>
        <w:rPr>
          <w:rFonts w:ascii="Century Gothic" w:hAnsi="Century Gothic"/>
        </w:rPr>
        <w:t xml:space="preserve">To be registered for any additional exams, please contact the Exams Officer in advance of the final deadline for exam entries. A fee may be incurred. </w:t>
      </w:r>
    </w:p>
    <w:p>
      <w:pPr>
        <w:pStyle w:val="Headinglevel2"/>
        <w:rPr>
          <w:rFonts w:ascii="Century Gothic" w:hAnsi="Century Gothic"/>
          <w:color w:val="auto"/>
        </w:rPr>
      </w:pPr>
      <w:bookmarkStart w:id="9" w:name="_Toc531601396"/>
      <w:r>
        <w:rPr>
          <w:rFonts w:ascii="Century Gothic" w:hAnsi="Century Gothic"/>
          <w:color w:val="auto"/>
        </w:rPr>
        <w:lastRenderedPageBreak/>
        <w:t>FOOD AND DRINK</w:t>
      </w:r>
      <w:bookmarkEnd w:id="9"/>
    </w:p>
    <w:p>
      <w:pPr>
        <w:spacing w:line="276" w:lineRule="auto"/>
        <w:rPr>
          <w:rFonts w:ascii="Century Gothic" w:hAnsi="Century Gothic" w:cs="Arial"/>
        </w:rPr>
      </w:pPr>
      <w:r>
        <w:rPr>
          <w:rFonts w:ascii="Century Gothic" w:hAnsi="Century Gothic" w:cs="Arial"/>
        </w:rPr>
        <w:t>Food is not permitted in the examination room unless there is a medical requirement, evidence of which should be submitted to the Examinations Officer prior to the start of the exam series. Chewing gum is not permitted in school and should not be brought into an exam.</w:t>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Water is permitted in the examination room but must it be in a clear bottle with the label removed.</w:t>
      </w:r>
    </w:p>
    <w:p>
      <w:pPr>
        <w:pStyle w:val="Headinglevel2"/>
        <w:rPr>
          <w:rFonts w:ascii="Century Gothic" w:hAnsi="Century Gothic"/>
          <w:color w:val="auto"/>
        </w:rPr>
      </w:pPr>
      <w:bookmarkStart w:id="10" w:name="_Toc531601397"/>
      <w:r>
        <w:rPr>
          <w:rFonts w:ascii="Century Gothic" w:hAnsi="Century Gothic"/>
          <w:color w:val="auto"/>
        </w:rPr>
        <w:t>EQUIPMENT</w:t>
      </w:r>
      <w:bookmarkEnd w:id="10"/>
    </w:p>
    <w:p>
      <w:pPr>
        <w:spacing w:line="276" w:lineRule="auto"/>
        <w:rPr>
          <w:rFonts w:ascii="Century Gothic" w:hAnsi="Century Gothic" w:cs="Arial"/>
        </w:rPr>
      </w:pPr>
      <w:r>
        <w:rPr>
          <w:rFonts w:ascii="Century Gothic" w:hAnsi="Century Gothic" w:cs="Arial"/>
        </w:rPr>
        <w:t xml:space="preserve">The following equipment may be required as per the individual examination requirements: </w:t>
      </w:r>
    </w:p>
    <w:p>
      <w:pPr>
        <w:spacing w:line="276" w:lineRule="auto"/>
        <w:rPr>
          <w:rFonts w:ascii="Century Gothic" w:hAnsi="Century Gothic" w:cs="Arial"/>
        </w:rPr>
      </w:pPr>
    </w:p>
    <w:p>
      <w:pPr>
        <w:spacing w:line="276" w:lineRule="auto"/>
        <w:rPr>
          <w:rFonts w:ascii="Century Gothic" w:hAnsi="Century Gothic" w:cs="Arial"/>
        </w:rPr>
        <w:sectPr>
          <w:type w:val="continuous"/>
          <w:pgSz w:w="11906" w:h="16838" w:code="9"/>
          <w:pgMar w:top="720" w:right="566" w:bottom="720" w:left="720" w:header="567" w:footer="340" w:gutter="0"/>
          <w:cols w:space="708"/>
          <w:titlePg/>
          <w:docGrid w:linePitch="360"/>
        </w:sectPr>
      </w:pPr>
    </w:p>
    <w:p>
      <w:pPr>
        <w:pStyle w:val="ListParagraph"/>
        <w:numPr>
          <w:ilvl w:val="0"/>
          <w:numId w:val="4"/>
        </w:numPr>
        <w:spacing w:line="276" w:lineRule="auto"/>
        <w:rPr>
          <w:rFonts w:ascii="Century Gothic" w:hAnsi="Century Gothic" w:cs="Arial"/>
        </w:rPr>
      </w:pPr>
      <w:r>
        <w:rPr>
          <w:rFonts w:ascii="Century Gothic" w:hAnsi="Century Gothic" w:cs="Arial"/>
        </w:rPr>
        <w:t>Black pen</w:t>
      </w:r>
    </w:p>
    <w:p>
      <w:pPr>
        <w:pStyle w:val="ListParagraph"/>
        <w:numPr>
          <w:ilvl w:val="0"/>
          <w:numId w:val="4"/>
        </w:numPr>
        <w:spacing w:line="276" w:lineRule="auto"/>
        <w:rPr>
          <w:rFonts w:ascii="Century Gothic" w:hAnsi="Century Gothic" w:cs="Arial"/>
        </w:rPr>
      </w:pPr>
      <w:r>
        <w:rPr>
          <w:rFonts w:ascii="Century Gothic" w:hAnsi="Century Gothic" w:cs="Arial"/>
        </w:rPr>
        <w:t>Pencil</w:t>
      </w:r>
    </w:p>
    <w:p>
      <w:pPr>
        <w:pStyle w:val="ListParagraph"/>
        <w:numPr>
          <w:ilvl w:val="0"/>
          <w:numId w:val="4"/>
        </w:numPr>
        <w:spacing w:line="276" w:lineRule="auto"/>
        <w:rPr>
          <w:rFonts w:ascii="Century Gothic" w:hAnsi="Century Gothic" w:cs="Arial"/>
        </w:rPr>
      </w:pPr>
      <w:r>
        <w:rPr>
          <w:rFonts w:ascii="Century Gothic" w:hAnsi="Century Gothic" w:cs="Arial"/>
        </w:rPr>
        <w:t>Ruler</w:t>
      </w:r>
    </w:p>
    <w:p>
      <w:pPr>
        <w:pStyle w:val="ListParagraph"/>
        <w:numPr>
          <w:ilvl w:val="0"/>
          <w:numId w:val="4"/>
        </w:numPr>
        <w:spacing w:line="276" w:lineRule="auto"/>
        <w:rPr>
          <w:rFonts w:ascii="Century Gothic" w:hAnsi="Century Gothic" w:cs="Arial"/>
        </w:rPr>
      </w:pPr>
      <w:r>
        <w:rPr>
          <w:rFonts w:ascii="Century Gothic" w:hAnsi="Century Gothic" w:cs="Arial"/>
        </w:rPr>
        <w:t>Eraser</w:t>
      </w:r>
    </w:p>
    <w:p>
      <w:pPr>
        <w:pStyle w:val="ListParagraph"/>
        <w:numPr>
          <w:ilvl w:val="0"/>
          <w:numId w:val="4"/>
        </w:numPr>
        <w:spacing w:line="276" w:lineRule="auto"/>
        <w:rPr>
          <w:rFonts w:ascii="Century Gothic" w:hAnsi="Century Gothic" w:cs="Arial"/>
        </w:rPr>
      </w:pPr>
      <w:r>
        <w:rPr>
          <w:rFonts w:ascii="Century Gothic" w:hAnsi="Century Gothic" w:cs="Arial"/>
        </w:rPr>
        <w:t>Protractor</w:t>
      </w:r>
    </w:p>
    <w:p>
      <w:pPr>
        <w:pStyle w:val="ListParagraph"/>
        <w:numPr>
          <w:ilvl w:val="0"/>
          <w:numId w:val="4"/>
        </w:numPr>
        <w:spacing w:line="276" w:lineRule="auto"/>
        <w:rPr>
          <w:rFonts w:ascii="Century Gothic" w:hAnsi="Century Gothic" w:cs="Arial"/>
        </w:rPr>
      </w:pPr>
      <w:r>
        <w:rPr>
          <w:rFonts w:ascii="Century Gothic" w:hAnsi="Century Gothic" w:cs="Arial"/>
        </w:rPr>
        <w:t>Compass</w:t>
      </w:r>
    </w:p>
    <w:p>
      <w:pPr>
        <w:pStyle w:val="ListParagraph"/>
        <w:numPr>
          <w:ilvl w:val="0"/>
          <w:numId w:val="4"/>
        </w:numPr>
        <w:spacing w:line="276" w:lineRule="auto"/>
        <w:rPr>
          <w:rFonts w:ascii="Century Gothic" w:hAnsi="Century Gothic" w:cs="Arial"/>
        </w:rPr>
      </w:pPr>
      <w:r>
        <w:rPr>
          <w:rFonts w:ascii="Century Gothic" w:hAnsi="Century Gothic" w:cs="Arial"/>
        </w:rPr>
        <w:t>Calculator</w:t>
      </w:r>
    </w:p>
    <w:p>
      <w:pPr>
        <w:pStyle w:val="ListParagraph"/>
        <w:numPr>
          <w:ilvl w:val="0"/>
          <w:numId w:val="4"/>
        </w:numPr>
        <w:spacing w:line="276" w:lineRule="auto"/>
        <w:rPr>
          <w:rFonts w:ascii="Century Gothic" w:hAnsi="Century Gothic" w:cs="Arial"/>
        </w:rPr>
      </w:pPr>
      <w:r>
        <w:rPr>
          <w:rFonts w:ascii="Century Gothic" w:hAnsi="Century Gothic" w:cs="Arial"/>
        </w:rPr>
        <w:t>Tracing paper –to be provided by the invigilator</w:t>
      </w:r>
    </w:p>
    <w:p>
      <w:pPr>
        <w:spacing w:line="276" w:lineRule="auto"/>
        <w:rPr>
          <w:rFonts w:ascii="Century Gothic" w:hAnsi="Century Gothic" w:cs="Arial"/>
        </w:rPr>
        <w:sectPr>
          <w:type w:val="continuous"/>
          <w:pgSz w:w="11906" w:h="16838" w:code="9"/>
          <w:pgMar w:top="720" w:right="566" w:bottom="720" w:left="720" w:header="567" w:footer="340" w:gutter="0"/>
          <w:cols w:num="2" w:space="708"/>
          <w:titlePg/>
          <w:docGrid w:linePitch="360"/>
        </w:sectPr>
      </w:pP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 xml:space="preserve">All equipment must be in a clear plastic pencil case or bag.  </w:t>
      </w:r>
    </w:p>
    <w:p>
      <w:pPr>
        <w:spacing w:line="276" w:lineRule="auto"/>
        <w:rPr>
          <w:rFonts w:ascii="Century Gothic" w:hAnsi="Century Gothic" w:cs="Arial"/>
          <w:b/>
          <w:color w:val="FF3300"/>
        </w:rPr>
      </w:pPr>
    </w:p>
    <w:p>
      <w:pPr>
        <w:pStyle w:val="Headinglevel1"/>
        <w:rPr>
          <w:rFonts w:ascii="Century Gothic" w:hAnsi="Century Gothic"/>
        </w:rPr>
      </w:pPr>
      <w:bookmarkStart w:id="11" w:name="_Toc531601398"/>
      <w:r>
        <w:rPr>
          <w:rFonts w:ascii="Century Gothic" w:hAnsi="Century Gothic"/>
        </w:rPr>
        <w:t>DURING THE EXAMINATION</w:t>
      </w:r>
      <w:bookmarkEnd w:id="11"/>
    </w:p>
    <w:p>
      <w:pPr>
        <w:pStyle w:val="Headinglevel2"/>
        <w:rPr>
          <w:rFonts w:ascii="Century Gothic" w:hAnsi="Century Gothic"/>
          <w:color w:val="auto"/>
        </w:rPr>
      </w:pPr>
      <w:bookmarkStart w:id="12" w:name="_Toc531601399"/>
      <w:r>
        <w:rPr>
          <w:rFonts w:ascii="Century Gothic" w:hAnsi="Century Gothic"/>
          <w:color w:val="auto"/>
        </w:rPr>
        <w:t>EXAMINATION REGULATIONS</w:t>
      </w:r>
      <w:bookmarkEnd w:id="12"/>
    </w:p>
    <w:p>
      <w:pPr>
        <w:spacing w:line="276" w:lineRule="auto"/>
        <w:rPr>
          <w:rFonts w:ascii="Century Gothic" w:hAnsi="Century Gothic" w:cs="Arial"/>
        </w:rPr>
      </w:pPr>
      <w:r>
        <w:rPr>
          <w:rFonts w:ascii="Century Gothic" w:hAnsi="Century Gothic" w:cs="Arial"/>
        </w:rPr>
        <w:t>Copies of the following JCQ notices can be found on the school website</w:t>
      </w:r>
    </w:p>
    <w:p>
      <w:pPr>
        <w:spacing w:line="276" w:lineRule="auto"/>
        <w:rPr>
          <w:rFonts w:ascii="Century Gothic" w:hAnsi="Century Gothic" w:cs="Arial"/>
        </w:rPr>
      </w:pPr>
    </w:p>
    <w:p>
      <w:pPr>
        <w:pStyle w:val="ListParagraph"/>
        <w:numPr>
          <w:ilvl w:val="0"/>
          <w:numId w:val="6"/>
        </w:numPr>
        <w:spacing w:line="276" w:lineRule="auto"/>
        <w:rPr>
          <w:rFonts w:ascii="Century Gothic" w:hAnsi="Century Gothic" w:cs="Arial"/>
        </w:rPr>
      </w:pPr>
      <w:r>
        <w:rPr>
          <w:rFonts w:ascii="Century Gothic" w:hAnsi="Century Gothic" w:cs="Arial"/>
        </w:rPr>
        <w:t xml:space="preserve">Information for Candidates - Coursework </w:t>
      </w:r>
    </w:p>
    <w:p>
      <w:pPr>
        <w:pStyle w:val="ListParagraph"/>
        <w:numPr>
          <w:ilvl w:val="0"/>
          <w:numId w:val="6"/>
        </w:numPr>
        <w:spacing w:line="276" w:lineRule="auto"/>
        <w:rPr>
          <w:rFonts w:ascii="Century Gothic" w:hAnsi="Century Gothic" w:cs="Arial"/>
        </w:rPr>
      </w:pPr>
      <w:r>
        <w:rPr>
          <w:rFonts w:ascii="Century Gothic" w:hAnsi="Century Gothic" w:cs="Arial"/>
        </w:rPr>
        <w:t>Information for Candidates - Non-Examination Assessment</w:t>
      </w:r>
    </w:p>
    <w:p>
      <w:pPr>
        <w:pStyle w:val="ListParagraph"/>
        <w:numPr>
          <w:ilvl w:val="0"/>
          <w:numId w:val="6"/>
        </w:numPr>
        <w:spacing w:line="276" w:lineRule="auto"/>
        <w:rPr>
          <w:rFonts w:ascii="Century Gothic" w:hAnsi="Century Gothic" w:cs="Arial"/>
        </w:rPr>
      </w:pPr>
      <w:r>
        <w:rPr>
          <w:rFonts w:ascii="Century Gothic" w:hAnsi="Century Gothic" w:cs="Arial"/>
        </w:rPr>
        <w:t>Information for Candidates – On Screen-Tests</w:t>
      </w:r>
      <w:r>
        <w:rPr>
          <w:rFonts w:ascii="Century Gothic" w:hAnsi="Century Gothic" w:cs="Arial"/>
        </w:rPr>
        <w:tab/>
      </w:r>
    </w:p>
    <w:p>
      <w:pPr>
        <w:pStyle w:val="ListParagraph"/>
        <w:numPr>
          <w:ilvl w:val="0"/>
          <w:numId w:val="6"/>
        </w:numPr>
        <w:spacing w:line="276" w:lineRule="auto"/>
        <w:rPr>
          <w:rFonts w:ascii="Century Gothic" w:hAnsi="Century Gothic" w:cs="Arial"/>
        </w:rPr>
      </w:pPr>
      <w:r>
        <w:rPr>
          <w:rFonts w:ascii="Century Gothic" w:hAnsi="Century Gothic" w:cs="Arial"/>
        </w:rPr>
        <w:t>Information for Candidates – Privacy Notice</w:t>
      </w:r>
    </w:p>
    <w:p>
      <w:pPr>
        <w:pStyle w:val="ListParagraph"/>
        <w:numPr>
          <w:ilvl w:val="0"/>
          <w:numId w:val="6"/>
        </w:numPr>
        <w:spacing w:line="276" w:lineRule="auto"/>
        <w:rPr>
          <w:rFonts w:ascii="Century Gothic" w:hAnsi="Century Gothic" w:cs="Arial"/>
        </w:rPr>
      </w:pPr>
      <w:r>
        <w:rPr>
          <w:rFonts w:ascii="Century Gothic" w:hAnsi="Century Gothic" w:cs="Arial"/>
        </w:rPr>
        <w:t>Information for Candidates – Social Media</w:t>
      </w:r>
    </w:p>
    <w:p>
      <w:pPr>
        <w:pStyle w:val="ListParagraph"/>
        <w:numPr>
          <w:ilvl w:val="0"/>
          <w:numId w:val="6"/>
        </w:numPr>
        <w:spacing w:line="276" w:lineRule="auto"/>
        <w:rPr>
          <w:rFonts w:ascii="Century Gothic" w:hAnsi="Century Gothic" w:cs="Arial"/>
        </w:rPr>
      </w:pPr>
      <w:r>
        <w:rPr>
          <w:rFonts w:ascii="Century Gothic" w:hAnsi="Century Gothic" w:cs="Arial"/>
        </w:rPr>
        <w:t>Information for Candidates - Written Examinations</w:t>
      </w:r>
      <w:r>
        <w:rPr>
          <w:rFonts w:ascii="Century Gothic" w:hAnsi="Century Gothic" w:cs="Arial"/>
        </w:rPr>
        <w:tab/>
      </w:r>
      <w:r>
        <w:rPr>
          <w:rFonts w:ascii="Century Gothic" w:hAnsi="Century Gothic" w:cs="Arial"/>
        </w:rPr>
        <w:tab/>
      </w:r>
    </w:p>
    <w:p>
      <w:pPr>
        <w:pStyle w:val="ListParagraph"/>
        <w:numPr>
          <w:ilvl w:val="0"/>
          <w:numId w:val="6"/>
        </w:numPr>
        <w:spacing w:line="276" w:lineRule="auto"/>
        <w:rPr>
          <w:rFonts w:ascii="Century Gothic" w:hAnsi="Century Gothic" w:cs="Arial"/>
        </w:rPr>
      </w:pPr>
      <w:r>
        <w:rPr>
          <w:rFonts w:ascii="Century Gothic" w:hAnsi="Century Gothic" w:cs="Arial"/>
        </w:rPr>
        <w:t>Warning to Candidates</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pPr>
        <w:pStyle w:val="ListParagraph"/>
        <w:numPr>
          <w:ilvl w:val="0"/>
          <w:numId w:val="6"/>
        </w:numPr>
        <w:spacing w:line="276" w:lineRule="auto"/>
        <w:rPr>
          <w:rFonts w:ascii="Century Gothic" w:hAnsi="Century Gothic" w:cs="Arial"/>
        </w:rPr>
      </w:pPr>
      <w:r>
        <w:rPr>
          <w:rFonts w:ascii="Century Gothic" w:hAnsi="Century Gothic" w:cs="Arial"/>
        </w:rPr>
        <w:t>No Mobile Phones poster</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It is important that parents, carers and students read and understand the regulations as any breach of these rules could result in a student being disqualified from examinations. Fairfax must report every breach of the regulations to the examination boards involved. Full details of malpractice and sanctions can be found at www.jcq.org.uk/exam-office/malpractice.</w:t>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 xml:space="preserve">The ‘Warning to Candidates’ and ‘No Mobile Phones Poster’ are displayed outside each examination venue.  </w:t>
      </w:r>
    </w:p>
    <w:p>
      <w:pPr>
        <w:pStyle w:val="Headinglevel2"/>
        <w:rPr>
          <w:rFonts w:ascii="Century Gothic" w:hAnsi="Century Gothic"/>
          <w:color w:val="auto"/>
        </w:rPr>
      </w:pPr>
      <w:bookmarkStart w:id="13" w:name="_Toc531601400"/>
      <w:r>
        <w:rPr>
          <w:rFonts w:ascii="Century Gothic" w:hAnsi="Century Gothic"/>
          <w:color w:val="auto"/>
        </w:rPr>
        <w:lastRenderedPageBreak/>
        <w:t>START TIME OF EXAMINATIONS</w:t>
      </w:r>
      <w:bookmarkEnd w:id="13"/>
    </w:p>
    <w:p>
      <w:pPr>
        <w:spacing w:line="276" w:lineRule="auto"/>
        <w:rPr>
          <w:rFonts w:ascii="Century Gothic" w:hAnsi="Century Gothic" w:cs="Arial"/>
        </w:rPr>
      </w:pPr>
      <w:r>
        <w:rPr>
          <w:rFonts w:ascii="Century Gothic" w:hAnsi="Century Gothic" w:cs="Arial"/>
        </w:rPr>
        <w:t>•</w:t>
      </w:r>
      <w:r>
        <w:rPr>
          <w:rFonts w:ascii="Century Gothic" w:hAnsi="Century Gothic" w:cs="Arial"/>
        </w:rPr>
        <w:tab/>
        <w:t>Morning – 09:00</w:t>
      </w:r>
    </w:p>
    <w:p>
      <w:pPr>
        <w:spacing w:line="276" w:lineRule="auto"/>
        <w:rPr>
          <w:rFonts w:ascii="Century Gothic" w:hAnsi="Century Gothic" w:cs="Arial"/>
        </w:rPr>
      </w:pPr>
      <w:r>
        <w:rPr>
          <w:rFonts w:ascii="Century Gothic" w:hAnsi="Century Gothic" w:cs="Arial"/>
        </w:rPr>
        <w:t>•</w:t>
      </w:r>
      <w:r>
        <w:rPr>
          <w:rFonts w:ascii="Century Gothic" w:hAnsi="Century Gothic" w:cs="Arial"/>
        </w:rPr>
        <w:tab/>
        <w:t>Afternoon – 13:30</w:t>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The standard time of examinations is as above. However, if a student has a clash or access arrangements please refer to individual examination timetables for confirmation of timings.</w:t>
      </w:r>
    </w:p>
    <w:p>
      <w:pPr>
        <w:pStyle w:val="Headinglevel2"/>
        <w:rPr>
          <w:rFonts w:ascii="Century Gothic" w:hAnsi="Century Gothic"/>
          <w:color w:val="auto"/>
        </w:rPr>
      </w:pPr>
      <w:bookmarkStart w:id="14" w:name="_Toc531601401"/>
      <w:r>
        <w:rPr>
          <w:rFonts w:ascii="Century Gothic" w:hAnsi="Century Gothic"/>
          <w:color w:val="auto"/>
        </w:rPr>
        <w:t>FINISH TIME OF EXAMINATIONS</w:t>
      </w:r>
      <w:bookmarkEnd w:id="14"/>
    </w:p>
    <w:p>
      <w:pPr>
        <w:spacing w:line="276" w:lineRule="auto"/>
        <w:rPr>
          <w:rFonts w:ascii="Century Gothic" w:hAnsi="Century Gothic" w:cs="Arial"/>
        </w:rPr>
      </w:pPr>
      <w:r>
        <w:rPr>
          <w:rFonts w:ascii="Century Gothic" w:hAnsi="Century Gothic" w:cs="Arial"/>
        </w:rPr>
        <w:t xml:space="preserve">The finish times of examinations will vary depending upon the length of the examination; this information can be found on exam timetables. Please note that examinations may finish outside of the school day. Students must remain in the examination room until the end of the exam, unless authorisation has been given by Senior Management prior to the examination starting. </w:t>
      </w:r>
    </w:p>
    <w:p>
      <w:pPr>
        <w:spacing w:line="276" w:lineRule="auto"/>
        <w:rPr>
          <w:rFonts w:ascii="Century Gothic" w:hAnsi="Century Gothic" w:cs="Arial"/>
        </w:rPr>
      </w:pPr>
      <w:r>
        <w:rPr>
          <w:rFonts w:ascii="Century Gothic" w:hAnsi="Century Gothic" w:cs="Arial"/>
        </w:rPr>
        <w:t xml:space="preserve">Students who have been granted additional time by the SEN department are expected to stay for the full duration of the exam. </w:t>
      </w:r>
    </w:p>
    <w:p>
      <w:pPr>
        <w:pStyle w:val="Headinglevel2"/>
        <w:rPr>
          <w:rFonts w:ascii="Century Gothic" w:hAnsi="Century Gothic"/>
          <w:color w:val="auto"/>
        </w:rPr>
      </w:pPr>
      <w:bookmarkStart w:id="15" w:name="_Toc531601402"/>
      <w:r>
        <w:rPr>
          <w:rFonts w:ascii="Century Gothic" w:hAnsi="Century Gothic"/>
          <w:color w:val="auto"/>
        </w:rPr>
        <w:t>ATTENDANCE AT EXAMINATIONS</w:t>
      </w:r>
      <w:bookmarkEnd w:id="15"/>
    </w:p>
    <w:p>
      <w:pPr>
        <w:spacing w:line="276" w:lineRule="auto"/>
        <w:rPr>
          <w:rFonts w:ascii="Century Gothic" w:hAnsi="Century Gothic" w:cs="Arial"/>
        </w:rPr>
      </w:pPr>
      <w:r>
        <w:rPr>
          <w:rFonts w:ascii="Century Gothic" w:hAnsi="Century Gothic" w:cs="Arial"/>
        </w:rPr>
        <w:t>Students are responsible for checking their own timetables and arriving at school on the correct day and time. Students must arrive ten minutes prior to the start of each exam, in full school uniform. If students are consistently late to exams, parents/carers will be called in to school to discuss the issue.</w:t>
      </w:r>
    </w:p>
    <w:p>
      <w:pPr>
        <w:pStyle w:val="Headinglevel2"/>
        <w:rPr>
          <w:rFonts w:ascii="Century Gothic" w:hAnsi="Century Gothic"/>
          <w:color w:val="auto"/>
        </w:rPr>
      </w:pPr>
      <w:bookmarkStart w:id="16" w:name="_Toc531601403"/>
      <w:r>
        <w:rPr>
          <w:rFonts w:ascii="Century Gothic" w:hAnsi="Century Gothic"/>
          <w:color w:val="auto"/>
        </w:rPr>
        <w:t>INVIGILATORS</w:t>
      </w:r>
      <w:bookmarkEnd w:id="16"/>
    </w:p>
    <w:p>
      <w:pPr>
        <w:spacing w:line="276" w:lineRule="auto"/>
        <w:rPr>
          <w:rFonts w:ascii="Century Gothic" w:hAnsi="Century Gothic" w:cs="Arial"/>
        </w:rPr>
      </w:pPr>
      <w:r>
        <w:rPr>
          <w:rFonts w:ascii="Century Gothic" w:hAnsi="Century Gothic" w:cs="Arial"/>
        </w:rPr>
        <w:t>Fairfax employs invigilators to conduct the examinations and ensures that they are trained to a high standards. All students are expected to behave in a respectful manner towards invigilators and follow their instructions at all times.</w:t>
      </w:r>
    </w:p>
    <w:p>
      <w:pPr>
        <w:spacing w:line="276" w:lineRule="auto"/>
        <w:rPr>
          <w:rFonts w:ascii="Century Gothic" w:hAnsi="Century Gothic" w:cs="Arial"/>
        </w:rPr>
      </w:pPr>
      <w:r>
        <w:rPr>
          <w:rFonts w:ascii="Century Gothic" w:hAnsi="Century Gothic" w:cs="Arial"/>
        </w:rPr>
        <w:t>Invigilators are in the examination rooms to supervise the conduct of the examination. Their responsibilities involve:</w:t>
      </w:r>
    </w:p>
    <w:p>
      <w:pPr>
        <w:pStyle w:val="ListParagraph"/>
        <w:numPr>
          <w:ilvl w:val="0"/>
          <w:numId w:val="8"/>
        </w:numPr>
        <w:spacing w:line="276" w:lineRule="auto"/>
        <w:rPr>
          <w:rFonts w:ascii="Century Gothic" w:hAnsi="Century Gothic" w:cs="Arial"/>
        </w:rPr>
      </w:pPr>
      <w:r>
        <w:rPr>
          <w:rFonts w:ascii="Century Gothic" w:hAnsi="Century Gothic" w:cs="Arial"/>
        </w:rPr>
        <w:t>Ensuring all students enter and leave the exam room under examination conditions</w:t>
      </w:r>
    </w:p>
    <w:p>
      <w:pPr>
        <w:pStyle w:val="ListParagraph"/>
        <w:numPr>
          <w:ilvl w:val="0"/>
          <w:numId w:val="8"/>
        </w:numPr>
        <w:spacing w:line="276" w:lineRule="auto"/>
        <w:rPr>
          <w:rFonts w:ascii="Century Gothic" w:hAnsi="Century Gothic" w:cs="Arial"/>
        </w:rPr>
      </w:pPr>
      <w:r>
        <w:rPr>
          <w:rFonts w:ascii="Century Gothic" w:hAnsi="Century Gothic" w:cs="Arial"/>
        </w:rPr>
        <w:t>Distributing and collecting the examination papers</w:t>
      </w:r>
    </w:p>
    <w:p>
      <w:pPr>
        <w:pStyle w:val="ListParagraph"/>
        <w:numPr>
          <w:ilvl w:val="0"/>
          <w:numId w:val="8"/>
        </w:numPr>
        <w:spacing w:line="276" w:lineRule="auto"/>
        <w:rPr>
          <w:rFonts w:ascii="Century Gothic" w:hAnsi="Century Gothic" w:cs="Arial"/>
        </w:rPr>
      </w:pPr>
      <w:r>
        <w:rPr>
          <w:rFonts w:ascii="Century Gothic" w:hAnsi="Century Gothic" w:cs="Arial"/>
        </w:rPr>
        <w:t>Informing students when to start and finish the examination</w:t>
      </w:r>
    </w:p>
    <w:p>
      <w:pPr>
        <w:pStyle w:val="ListParagraph"/>
        <w:numPr>
          <w:ilvl w:val="0"/>
          <w:numId w:val="8"/>
        </w:numPr>
        <w:spacing w:line="276" w:lineRule="auto"/>
        <w:rPr>
          <w:rFonts w:ascii="Century Gothic" w:hAnsi="Century Gothic" w:cs="Arial"/>
        </w:rPr>
      </w:pPr>
      <w:r>
        <w:rPr>
          <w:rFonts w:ascii="Century Gothic" w:hAnsi="Century Gothic" w:cs="Arial"/>
        </w:rPr>
        <w:t xml:space="preserve">Handing out any additional materials that are required </w:t>
      </w:r>
    </w:p>
    <w:p>
      <w:pPr>
        <w:pStyle w:val="ListParagraph"/>
        <w:numPr>
          <w:ilvl w:val="0"/>
          <w:numId w:val="8"/>
        </w:numPr>
        <w:spacing w:line="276" w:lineRule="auto"/>
        <w:rPr>
          <w:rFonts w:ascii="Century Gothic" w:hAnsi="Century Gothic" w:cs="Arial"/>
        </w:rPr>
      </w:pPr>
      <w:r>
        <w:rPr>
          <w:rFonts w:ascii="Century Gothic" w:hAnsi="Century Gothic" w:cs="Arial"/>
        </w:rPr>
        <w:t>Dealing with any problems that occur during the examination, for example if a student is feeling ill</w:t>
      </w:r>
    </w:p>
    <w:p>
      <w:pPr>
        <w:spacing w:line="276" w:lineRule="auto"/>
        <w:rPr>
          <w:rFonts w:ascii="Century Gothic" w:hAnsi="Century Gothic" w:cs="Arial"/>
        </w:rPr>
      </w:pPr>
      <w:r>
        <w:rPr>
          <w:rFonts w:ascii="Century Gothic" w:hAnsi="Century Gothic" w:cs="Arial"/>
        </w:rPr>
        <w:t>Students who are disruptive or behave in an unacceptable manner will be removed from the examination room by invigilators and may be prohibited from sitting any further examinations.</w:t>
      </w:r>
    </w:p>
    <w:p>
      <w:pPr>
        <w:pStyle w:val="Headinglevel2"/>
        <w:rPr>
          <w:rFonts w:ascii="Century Gothic" w:hAnsi="Century Gothic"/>
          <w:color w:val="auto"/>
        </w:rPr>
      </w:pPr>
      <w:bookmarkStart w:id="17" w:name="_Toc531601404"/>
      <w:r>
        <w:rPr>
          <w:rFonts w:ascii="Century Gothic" w:hAnsi="Century Gothic"/>
          <w:color w:val="auto"/>
        </w:rPr>
        <w:t>ABSENCE FROM EXAMINATIONS</w:t>
      </w:r>
      <w:bookmarkEnd w:id="17"/>
    </w:p>
    <w:p>
      <w:pPr>
        <w:spacing w:line="276" w:lineRule="auto"/>
        <w:rPr>
          <w:rFonts w:ascii="Century Gothic" w:hAnsi="Century Gothic" w:cs="Arial"/>
        </w:rPr>
      </w:pPr>
      <w:r>
        <w:rPr>
          <w:rFonts w:ascii="Century Gothic" w:hAnsi="Century Gothic" w:cs="Arial"/>
        </w:rPr>
        <w:t xml:space="preserve">If a student is unable to attend an exam, the Attendance Officer must be informed as soon as possible. Fairfax will invoice parents/carers if a student fails to attend an exam without appropriate medical documentation. The fee is £20. Please note that misreading the timetable is not a valid reason for absence or lateness. In exceptional circumstances, special consideration can be </w:t>
      </w:r>
      <w:r>
        <w:rPr>
          <w:rFonts w:ascii="Century Gothic" w:hAnsi="Century Gothic" w:cs="Arial"/>
        </w:rPr>
        <w:lastRenderedPageBreak/>
        <w:t>applied for absence from an exam due to a medical reason. Evidence must be provided to the Exams Officer as soon as possible in order for the application to be made. Students must have completed at least 25% of the total course in order for special consideration is to be considered by the exam board. This includes coursework units.</w:t>
      </w:r>
    </w:p>
    <w:p>
      <w:pPr>
        <w:spacing w:line="276" w:lineRule="auto"/>
        <w:rPr>
          <w:rFonts w:ascii="Century Gothic" w:hAnsi="Century Gothic" w:cs="Arial"/>
          <w:b/>
          <w:color w:val="FF3300"/>
        </w:rPr>
      </w:pPr>
    </w:p>
    <w:p>
      <w:pPr>
        <w:pStyle w:val="Headinglevel1"/>
        <w:rPr>
          <w:rFonts w:ascii="Century Gothic" w:hAnsi="Century Gothic"/>
        </w:rPr>
      </w:pPr>
      <w:bookmarkStart w:id="18" w:name="_Toc531601405"/>
      <w:r>
        <w:rPr>
          <w:rFonts w:ascii="Century Gothic" w:hAnsi="Century Gothic"/>
        </w:rPr>
        <w:t>AFTER THE EXAMINATION</w:t>
      </w:r>
      <w:bookmarkEnd w:id="18"/>
    </w:p>
    <w:p>
      <w:pPr>
        <w:pStyle w:val="Headinglevel2"/>
        <w:rPr>
          <w:rFonts w:ascii="Century Gothic" w:hAnsi="Century Gothic"/>
          <w:color w:val="auto"/>
        </w:rPr>
      </w:pPr>
      <w:bookmarkStart w:id="19" w:name="_Toc531601406"/>
      <w:r>
        <w:rPr>
          <w:rFonts w:ascii="Century Gothic" w:hAnsi="Century Gothic"/>
          <w:color w:val="auto"/>
        </w:rPr>
        <w:t>NOTIFICATION OF RESULTS</w:t>
      </w:r>
      <w:bookmarkEnd w:id="19"/>
    </w:p>
    <w:p>
      <w:pPr>
        <w:spacing w:line="276" w:lineRule="auto"/>
        <w:rPr>
          <w:rFonts w:ascii="Century Gothic" w:hAnsi="Century Gothic" w:cs="Arial"/>
        </w:rPr>
      </w:pPr>
      <w:r>
        <w:rPr>
          <w:rFonts w:ascii="Century Gothic" w:hAnsi="Century Gothic" w:cs="Arial"/>
        </w:rPr>
        <w:t xml:space="preserve">GCE results will be available for collection from school on </w:t>
      </w:r>
      <w:r>
        <w:rPr>
          <w:rFonts w:ascii="Century Gothic" w:hAnsi="Century Gothic" w:cs="Arial"/>
          <w:b/>
        </w:rPr>
        <w:t>Thursday 13th August</w:t>
      </w:r>
      <w:r>
        <w:rPr>
          <w:rFonts w:ascii="Century Gothic" w:hAnsi="Century Gothic" w:cs="Arial"/>
        </w:rPr>
        <w:t xml:space="preserve"> from 08:30-09:30 for Year 13 students. Staff will be available to offer advice.</w:t>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 xml:space="preserve">GCSE results will be available for collection from school on </w:t>
      </w:r>
      <w:r>
        <w:rPr>
          <w:rFonts w:ascii="Century Gothic" w:hAnsi="Century Gothic" w:cs="Arial"/>
          <w:b/>
        </w:rPr>
        <w:t>Thursday 20th August</w:t>
      </w:r>
      <w:r>
        <w:rPr>
          <w:rFonts w:ascii="Century Gothic" w:hAnsi="Century Gothic" w:cs="Arial"/>
        </w:rPr>
        <w:t xml:space="preserve"> between 08:30 and 09:30. Staff will be available to help with Post 16 plans. Students wishing to join the Fairfax Sixth Form should enrol in the Sixth Form Centre on this day.</w:t>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Students who are unable to collect their results in person should bring in a stamped addressed envelope to the Exams Officer, who will arrange for exam results to be posted out on the day. Alternatively, a letter may be submitted prior to results day nominating somebody to collect the results on the student’s behalf.</w:t>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w:t>
      </w:r>
      <w:r>
        <w:rPr>
          <w:rFonts w:ascii="Century Gothic" w:hAnsi="Century Gothic" w:cs="Arial"/>
        </w:rPr>
        <w:tab/>
        <w:t>Pass Grade at GCE are from A* - E</w:t>
      </w:r>
    </w:p>
    <w:p>
      <w:pPr>
        <w:spacing w:line="276" w:lineRule="auto"/>
        <w:rPr>
          <w:rFonts w:ascii="Century Gothic" w:hAnsi="Century Gothic" w:cs="Arial"/>
        </w:rPr>
      </w:pPr>
      <w:r>
        <w:rPr>
          <w:rFonts w:ascii="Century Gothic" w:hAnsi="Century Gothic" w:cs="Arial"/>
        </w:rPr>
        <w:t>•</w:t>
      </w:r>
      <w:r>
        <w:rPr>
          <w:rFonts w:ascii="Century Gothic" w:hAnsi="Century Gothic" w:cs="Arial"/>
        </w:rPr>
        <w:tab/>
        <w:t>Pass Grade at GCSE are 9-4</w:t>
      </w:r>
    </w:p>
    <w:p>
      <w:pPr>
        <w:spacing w:line="276" w:lineRule="auto"/>
        <w:rPr>
          <w:rFonts w:ascii="Century Gothic" w:hAnsi="Century Gothic" w:cs="Arial"/>
        </w:rPr>
      </w:pPr>
      <w:r>
        <w:rPr>
          <w:rFonts w:ascii="Century Gothic" w:hAnsi="Century Gothic" w:cs="Arial"/>
        </w:rPr>
        <w:t xml:space="preserve">             </w:t>
      </w:r>
    </w:p>
    <w:p>
      <w:pPr>
        <w:spacing w:line="276" w:lineRule="auto"/>
        <w:rPr>
          <w:rFonts w:ascii="Century Gothic" w:hAnsi="Century Gothic" w:cs="Arial"/>
          <w:b/>
        </w:rPr>
      </w:pPr>
      <w:r>
        <w:rPr>
          <w:rFonts w:ascii="Century Gothic" w:hAnsi="Century Gothic"/>
          <w:b/>
        </w:rPr>
        <w:t>POST RESULTS SERVICES</w:t>
      </w:r>
    </w:p>
    <w:p>
      <w:pPr>
        <w:spacing w:line="276" w:lineRule="auto"/>
        <w:rPr>
          <w:rFonts w:ascii="Century Gothic" w:hAnsi="Century Gothic" w:cs="Arial"/>
        </w:rPr>
      </w:pPr>
      <w:r>
        <w:rPr>
          <w:rFonts w:ascii="Century Gothic" w:hAnsi="Century Gothic" w:cs="Arial"/>
        </w:rPr>
        <w:t>Post results services give candidates the opportunity to request a copy of an exam script back (Access to Scripts) or to request a review of marking (Enquiries about Results).</w:t>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rPr>
        <w:t>Students need to be aware that, if they decide to progress with an enquiry about the result, there are three possible outcomes:</w:t>
      </w:r>
    </w:p>
    <w:p>
      <w:pPr>
        <w:pStyle w:val="ListParagraph"/>
        <w:numPr>
          <w:ilvl w:val="0"/>
          <w:numId w:val="9"/>
        </w:numPr>
        <w:spacing w:line="276" w:lineRule="auto"/>
        <w:rPr>
          <w:rFonts w:ascii="Century Gothic" w:hAnsi="Century Gothic" w:cs="Arial"/>
        </w:rPr>
      </w:pPr>
      <w:r>
        <w:rPr>
          <w:rFonts w:ascii="Century Gothic" w:hAnsi="Century Gothic" w:cs="Arial"/>
        </w:rPr>
        <w:t>The original mark is lowered, so the final grade may be lower than the original grade received.</w:t>
      </w:r>
    </w:p>
    <w:p>
      <w:pPr>
        <w:pStyle w:val="ListParagraph"/>
        <w:numPr>
          <w:ilvl w:val="0"/>
          <w:numId w:val="9"/>
        </w:numPr>
        <w:spacing w:line="276" w:lineRule="auto"/>
        <w:rPr>
          <w:rFonts w:ascii="Century Gothic" w:hAnsi="Century Gothic" w:cs="Arial"/>
        </w:rPr>
      </w:pPr>
      <w:r>
        <w:rPr>
          <w:rFonts w:ascii="Century Gothic" w:hAnsi="Century Gothic" w:cs="Arial"/>
        </w:rPr>
        <w:t>The original mark is confirmed as correct, and there is no change to the grade.</w:t>
      </w:r>
    </w:p>
    <w:p>
      <w:pPr>
        <w:pStyle w:val="ListParagraph"/>
        <w:numPr>
          <w:ilvl w:val="0"/>
          <w:numId w:val="9"/>
        </w:numPr>
        <w:spacing w:line="276" w:lineRule="auto"/>
        <w:rPr>
          <w:rFonts w:ascii="Century Gothic" w:hAnsi="Century Gothic" w:cs="Arial"/>
        </w:rPr>
      </w:pPr>
      <w:r>
        <w:rPr>
          <w:rFonts w:ascii="Century Gothic" w:hAnsi="Century Gothic" w:cs="Arial"/>
        </w:rPr>
        <w:t>The original mark is raised, so the final grade may be higher than the original grade received.</w:t>
      </w:r>
    </w:p>
    <w:p>
      <w:pPr>
        <w:spacing w:line="276" w:lineRule="auto"/>
        <w:rPr>
          <w:rFonts w:ascii="Century Gothic" w:hAnsi="Century Gothic" w:cs="Arial"/>
        </w:rPr>
      </w:pPr>
      <w:r>
        <w:rPr>
          <w:rFonts w:ascii="Century Gothic" w:hAnsi="Century Gothic" w:cs="Arial"/>
        </w:rPr>
        <w:t>In order for school to request post results services, the relevant form must be completed. This is available on the school website. Please note there are strict deadlines to submit these applications to the examination boards. A fee will be charged for this service which will be refunded if the grade for the unit improves.</w:t>
      </w:r>
    </w:p>
    <w:p>
      <w:pPr>
        <w:spacing w:line="276" w:lineRule="auto"/>
        <w:rPr>
          <w:rFonts w:ascii="Century Gothic" w:hAnsi="Century Gothic" w:cs="Arial"/>
        </w:rPr>
      </w:pPr>
      <w:r>
        <w:rPr>
          <w:rFonts w:ascii="Century Gothic" w:hAnsi="Century Gothic" w:cs="Arial"/>
        </w:rPr>
        <w:t>To appeal against the outcome of a review of marking, please read the school’s internal appeals procedure, available on the website under the Exams tab.</w:t>
      </w:r>
    </w:p>
    <w:p>
      <w:pPr>
        <w:spacing w:line="276" w:lineRule="auto"/>
        <w:rPr>
          <w:rFonts w:ascii="Century Gothic" w:hAnsi="Century Gothic" w:cs="Arial"/>
        </w:rPr>
      </w:pPr>
    </w:p>
    <w:p>
      <w:pPr>
        <w:pStyle w:val="Headinglevel1"/>
        <w:rPr>
          <w:rFonts w:ascii="Century Gothic" w:hAnsi="Century Gothic"/>
        </w:rPr>
      </w:pPr>
      <w:bookmarkStart w:id="20" w:name="_GoBack"/>
      <w:bookmarkEnd w:id="20"/>
    </w:p>
    <w:p>
      <w:pPr>
        <w:pStyle w:val="Headinglevel1"/>
        <w:rPr>
          <w:rFonts w:ascii="Century Gothic" w:hAnsi="Century Gothic"/>
        </w:rPr>
      </w:pPr>
      <w:bookmarkStart w:id="21" w:name="_Toc531601407"/>
    </w:p>
    <w:p>
      <w:pPr>
        <w:pStyle w:val="Headinglevel1"/>
        <w:rPr>
          <w:rFonts w:ascii="Century Gothic" w:hAnsi="Century Gothic"/>
        </w:rPr>
      </w:pPr>
      <w:r>
        <w:rPr>
          <w:rFonts w:ascii="Century Gothic" w:hAnsi="Century Gothic"/>
        </w:rPr>
        <w:lastRenderedPageBreak/>
        <w:t>APPENDIX A: FREQUENTLY ASKED QUESTIONS</w:t>
      </w:r>
      <w:bookmarkEnd w:id="21"/>
    </w:p>
    <w:p>
      <w:pPr>
        <w:spacing w:line="276" w:lineRule="auto"/>
        <w:rPr>
          <w:rFonts w:ascii="Century Gothic" w:hAnsi="Century Gothic" w:cs="Arial"/>
          <w:u w:val="single"/>
        </w:rPr>
      </w:pPr>
      <w:r>
        <w:rPr>
          <w:rFonts w:ascii="Century Gothic" w:hAnsi="Century Gothic" w:cs="Arial"/>
          <w:u w:val="single"/>
        </w:rPr>
        <w:t>WHAT DO I DO IF I THINK I HAVE THE WRONG PAPER?</w:t>
      </w:r>
    </w:p>
    <w:p>
      <w:pPr>
        <w:spacing w:line="276" w:lineRule="auto"/>
        <w:rPr>
          <w:rFonts w:ascii="Century Gothic" w:hAnsi="Century Gothic" w:cs="Arial"/>
        </w:rPr>
      </w:pPr>
      <w:r>
        <w:rPr>
          <w:rFonts w:ascii="Century Gothic" w:hAnsi="Century Gothic" w:cs="Arial"/>
        </w:rPr>
        <w:t>It is your responsibility to check that you have the correct paper before the examination starts.  If you think you have the wrong paper or tier, put your hand up immediately and advise the invigilator. You will be reminded of this in the announcement which is played before each exam.</w:t>
      </w:r>
    </w:p>
    <w:p>
      <w:pPr>
        <w:spacing w:line="276" w:lineRule="auto"/>
        <w:rPr>
          <w:rFonts w:ascii="Century Gothic" w:hAnsi="Century Gothic" w:cs="Arial"/>
        </w:rPr>
      </w:pPr>
    </w:p>
    <w:p>
      <w:pPr>
        <w:spacing w:line="276" w:lineRule="auto"/>
        <w:rPr>
          <w:rFonts w:ascii="Century Gothic" w:hAnsi="Century Gothic" w:cs="Arial"/>
          <w:u w:val="single"/>
        </w:rPr>
      </w:pPr>
      <w:r>
        <w:rPr>
          <w:rFonts w:ascii="Century Gothic" w:hAnsi="Century Gothic" w:cs="Arial"/>
          <w:u w:val="single"/>
        </w:rPr>
        <w:t>WHAT IS AN APPEAL FOR SPECIAL CONSIDERATION?</w:t>
      </w:r>
    </w:p>
    <w:p>
      <w:pPr>
        <w:spacing w:line="276" w:lineRule="auto"/>
        <w:rPr>
          <w:rFonts w:ascii="Century Gothic" w:hAnsi="Century Gothic" w:cs="Arial"/>
        </w:rPr>
      </w:pPr>
      <w:r>
        <w:rPr>
          <w:rFonts w:ascii="Century Gothic" w:hAnsi="Century Gothic" w:cs="Arial"/>
        </w:rPr>
        <w:t xml:space="preserve">Special Consideration is an appeal to the examination board for an adjustment to marks if a candidate is disadvantaged at the time of their examination because of illness, bereavement or other similar distressing occurrences.  If the candidate is ill, a current medical note is required.  </w:t>
      </w:r>
    </w:p>
    <w:p>
      <w:pPr>
        <w:spacing w:line="276" w:lineRule="auto"/>
        <w:rPr>
          <w:rFonts w:ascii="Century Gothic" w:hAnsi="Century Gothic" w:cs="Arial"/>
        </w:rPr>
      </w:pPr>
      <w:r>
        <w:rPr>
          <w:rFonts w:ascii="Century Gothic" w:hAnsi="Century Gothic" w:cs="Arial"/>
        </w:rPr>
        <w:t xml:space="preserve">If you feel that you have been disadvantaged during an exam, please inform an invigilator as a record must be kept of the incident. </w:t>
      </w:r>
    </w:p>
    <w:p>
      <w:pPr>
        <w:spacing w:line="276" w:lineRule="auto"/>
        <w:rPr>
          <w:rFonts w:ascii="Century Gothic" w:hAnsi="Century Gothic" w:cs="Arial"/>
          <w:u w:val="single"/>
        </w:rPr>
      </w:pPr>
    </w:p>
    <w:p>
      <w:pPr>
        <w:spacing w:line="276" w:lineRule="auto"/>
        <w:rPr>
          <w:rFonts w:ascii="Century Gothic" w:hAnsi="Century Gothic" w:cs="Arial"/>
          <w:u w:val="single"/>
        </w:rPr>
      </w:pPr>
      <w:r>
        <w:rPr>
          <w:rFonts w:ascii="Century Gothic" w:hAnsi="Century Gothic" w:cs="Arial"/>
          <w:u w:val="single"/>
        </w:rPr>
        <w:t>IF I AM LATE, CAN I STILL SIT THE EXAMINATION?</w:t>
      </w:r>
    </w:p>
    <w:p>
      <w:pPr>
        <w:spacing w:line="276" w:lineRule="auto"/>
        <w:rPr>
          <w:rFonts w:ascii="Century Gothic" w:hAnsi="Century Gothic" w:cs="Arial"/>
        </w:rPr>
      </w:pPr>
      <w:r>
        <w:rPr>
          <w:rFonts w:ascii="Century Gothic" w:hAnsi="Century Gothic" w:cs="Arial"/>
        </w:rPr>
        <w:t>Students will be permitted to sit the examination at the discretion of the school. However, if the student is more than one hour late then this is considered very late and it is possible that the exam board may decide not to accept their work. Please refer to JCQ Instructions for Conducting Examinations for further details with regards to this policy.</w:t>
      </w:r>
    </w:p>
    <w:p>
      <w:pPr>
        <w:spacing w:line="276" w:lineRule="auto"/>
        <w:rPr>
          <w:rFonts w:ascii="Century Gothic" w:hAnsi="Century Gothic" w:cs="Arial"/>
        </w:rPr>
      </w:pPr>
    </w:p>
    <w:p>
      <w:pPr>
        <w:spacing w:line="276" w:lineRule="auto"/>
        <w:rPr>
          <w:rFonts w:ascii="Century Gothic" w:hAnsi="Century Gothic" w:cs="Arial"/>
          <w:u w:val="single"/>
        </w:rPr>
      </w:pPr>
      <w:r>
        <w:rPr>
          <w:rFonts w:ascii="Century Gothic" w:hAnsi="Century Gothic" w:cs="Arial"/>
          <w:u w:val="single"/>
        </w:rPr>
        <w:t>IF I MISS AN EXAMINATION, CAN I TAKE IT ON ANOTHER DAY?</w:t>
      </w:r>
    </w:p>
    <w:p>
      <w:pPr>
        <w:spacing w:line="276" w:lineRule="auto"/>
        <w:rPr>
          <w:rFonts w:ascii="Century Gothic" w:hAnsi="Century Gothic" w:cs="Arial"/>
        </w:rPr>
      </w:pPr>
      <w:r>
        <w:rPr>
          <w:rFonts w:ascii="Century Gothic" w:hAnsi="Century Gothic" w:cs="Arial"/>
        </w:rPr>
        <w:t>No. Timetables are regulated by the examination boards and you must attend on the specified date and time.</w:t>
      </w:r>
    </w:p>
    <w:p>
      <w:pPr>
        <w:spacing w:line="276" w:lineRule="auto"/>
        <w:rPr>
          <w:rFonts w:ascii="Century Gothic" w:hAnsi="Century Gothic" w:cs="Arial"/>
        </w:rPr>
      </w:pPr>
    </w:p>
    <w:p>
      <w:pPr>
        <w:spacing w:line="276" w:lineRule="auto"/>
        <w:rPr>
          <w:rFonts w:ascii="Century Gothic" w:hAnsi="Century Gothic" w:cs="Arial"/>
          <w:u w:val="single"/>
        </w:rPr>
      </w:pPr>
      <w:r>
        <w:rPr>
          <w:rFonts w:ascii="Century Gothic" w:hAnsi="Century Gothic" w:cs="Arial"/>
          <w:u w:val="single"/>
        </w:rPr>
        <w:t>WHAT HAPPENS IF I TAKE A MOBILE PHONE, DATA STORAGE WATCH, IPOD OR EARPHONES INTO THE EXAMINATION ROOM?</w:t>
      </w:r>
    </w:p>
    <w:p>
      <w:pPr>
        <w:spacing w:line="276" w:lineRule="auto"/>
        <w:rPr>
          <w:rFonts w:ascii="Century Gothic" w:hAnsi="Century Gothic" w:cs="Arial"/>
        </w:rPr>
      </w:pPr>
      <w:r>
        <w:rPr>
          <w:rFonts w:ascii="Century Gothic" w:hAnsi="Century Gothic" w:cs="Arial"/>
        </w:rPr>
        <w:t>At the beginning of an examination, the invigilators will ask you to hand in any unauthorised items.  If you are found to have a mobile phone, IPOD, MP3/4 players or data storage watch in your possession even if they have been turned off, the school has no choice but to report the incident to the examination board. Without exception, student will be disqualified from the examination paper.</w:t>
      </w:r>
    </w:p>
    <w:p>
      <w:pPr>
        <w:spacing w:line="276" w:lineRule="auto"/>
        <w:rPr>
          <w:rFonts w:ascii="Century Gothic" w:hAnsi="Century Gothic" w:cs="Arial"/>
        </w:rPr>
      </w:pPr>
    </w:p>
    <w:p>
      <w:pPr>
        <w:spacing w:line="276" w:lineRule="auto"/>
        <w:rPr>
          <w:rFonts w:ascii="Century Gothic" w:hAnsi="Century Gothic" w:cs="Arial"/>
          <w:u w:val="single"/>
        </w:rPr>
      </w:pPr>
      <w:r>
        <w:rPr>
          <w:rFonts w:ascii="Century Gothic" w:hAnsi="Century Gothic" w:cs="Arial"/>
          <w:u w:val="single"/>
        </w:rPr>
        <w:t>WHAT DO I DO IF THE FIRE ALARM SOUNDS?</w:t>
      </w:r>
    </w:p>
    <w:p>
      <w:pPr>
        <w:spacing w:line="276" w:lineRule="auto"/>
        <w:rPr>
          <w:rFonts w:ascii="Century Gothic" w:hAnsi="Century Gothic" w:cs="Arial"/>
        </w:rPr>
      </w:pPr>
      <w:r>
        <w:rPr>
          <w:rFonts w:ascii="Century Gothic" w:hAnsi="Century Gothic" w:cs="Arial"/>
        </w:rPr>
        <w:t>The invigilators will tell you what to do.  If you have to evacuate the room, leave everything on your desk and leave the room in silence. You must not attempt to communicate with any other students during the evacuation. If this does happen, the examination board will be contacted and special consideration will be applied for.</w:t>
      </w:r>
    </w:p>
    <w:p>
      <w:pPr>
        <w:spacing w:line="276" w:lineRule="auto"/>
        <w:rPr>
          <w:rFonts w:ascii="Century Gothic" w:hAnsi="Century Gothic" w:cs="Arial"/>
        </w:rPr>
      </w:pPr>
    </w:p>
    <w:p>
      <w:pPr>
        <w:spacing w:line="276" w:lineRule="auto"/>
        <w:rPr>
          <w:rFonts w:ascii="Century Gothic" w:hAnsi="Century Gothic" w:cs="Arial"/>
        </w:rPr>
      </w:pPr>
      <w:r>
        <w:rPr>
          <w:rFonts w:ascii="Century Gothic" w:hAnsi="Century Gothic" w:cs="Arial"/>
          <w:u w:val="single"/>
        </w:rPr>
        <w:t>CAN I GO TO THE TOILET DURING THE EXAMINATION?</w:t>
      </w:r>
    </w:p>
    <w:p>
      <w:pPr>
        <w:spacing w:line="276" w:lineRule="auto"/>
        <w:rPr>
          <w:rFonts w:ascii="Century Gothic" w:hAnsi="Century Gothic"/>
        </w:rPr>
      </w:pPr>
      <w:r>
        <w:rPr>
          <w:rFonts w:ascii="Century Gothic" w:hAnsi="Century Gothic" w:cs="Arial"/>
        </w:rPr>
        <w:t xml:space="preserve">Only if it is absolutely necessary. You will be escorted by an invigilator but will not be allowed any extra time. Toilet breaks are not permitted in the last 15 </w:t>
      </w:r>
      <w:r>
        <w:rPr>
          <w:rFonts w:ascii="Century Gothic" w:hAnsi="Century Gothic"/>
        </w:rPr>
        <w:t>minutes of an examination unless you have a medical need. Evidence should be submitted to the Exams Officer prior to the examination series.</w:t>
      </w:r>
    </w:p>
    <w:sectPr>
      <w:type w:val="continuous"/>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386"/>
    <w:multiLevelType w:val="hybridMultilevel"/>
    <w:tmpl w:val="3E3E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A6DA9"/>
    <w:multiLevelType w:val="hybridMultilevel"/>
    <w:tmpl w:val="EB7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361A5"/>
    <w:multiLevelType w:val="hybridMultilevel"/>
    <w:tmpl w:val="5ECC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21EFA"/>
    <w:multiLevelType w:val="hybridMultilevel"/>
    <w:tmpl w:val="45D09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3956414"/>
    <w:multiLevelType w:val="hybridMultilevel"/>
    <w:tmpl w:val="4CE8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541EA"/>
    <w:multiLevelType w:val="hybridMultilevel"/>
    <w:tmpl w:val="E3DC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54F8A"/>
    <w:multiLevelType w:val="hybridMultilevel"/>
    <w:tmpl w:val="272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721EA"/>
    <w:multiLevelType w:val="hybridMultilevel"/>
    <w:tmpl w:val="DF381408"/>
    <w:lvl w:ilvl="0" w:tplc="D1B80262">
      <w:numFmt w:val="bullet"/>
      <w:lvlText w:val="-"/>
      <w:lvlJc w:val="left"/>
      <w:pPr>
        <w:ind w:left="1080" w:hanging="360"/>
      </w:pPr>
      <w:rPr>
        <w:rFonts w:ascii="Century Gothic" w:eastAsiaTheme="minorEastAsia"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EE4A9A"/>
    <w:multiLevelType w:val="hybridMultilevel"/>
    <w:tmpl w:val="B204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F6B37"/>
    <w:multiLevelType w:val="hybridMultilevel"/>
    <w:tmpl w:val="91422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F7BC0"/>
    <w:multiLevelType w:val="hybridMultilevel"/>
    <w:tmpl w:val="F9F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10"/>
  </w:num>
  <w:num w:numId="7">
    <w:abstractNumId w:val="2"/>
  </w:num>
  <w:num w:numId="8">
    <w:abstractNumId w:val="3"/>
  </w:num>
  <w:num w:numId="9">
    <w:abstractNumId w:val="0"/>
  </w:num>
  <w:num w:numId="10">
    <w:abstractNumId w:val="7"/>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C0B3610-6F5B-41B0-9F53-2962B4B9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link w:val="Headinglevel2Char"/>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level2Char">
    <w:name w:val="Heading level 2 Char"/>
    <w:basedOn w:val="DefaultParagraphFont"/>
    <w:link w:val="Headinglevel2"/>
    <w:rPr>
      <w:rFonts w:ascii="Arial" w:eastAsia="Times New Roman" w:hAnsi="Arial" w:cs="Times New Roman"/>
      <w:b/>
      <w:color w:val="FF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4559">
      <w:bodyDiv w:val="1"/>
      <w:marLeft w:val="0"/>
      <w:marRight w:val="0"/>
      <w:marTop w:val="0"/>
      <w:marBottom w:val="0"/>
      <w:divBdr>
        <w:top w:val="none" w:sz="0" w:space="0" w:color="auto"/>
        <w:left w:val="none" w:sz="0" w:space="0" w:color="auto"/>
        <w:bottom w:val="none" w:sz="0" w:space="0" w:color="auto"/>
        <w:right w:val="none" w:sz="0" w:space="0" w:color="auto"/>
      </w:divBdr>
    </w:div>
    <w:div w:id="716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1847EC-979F-4F9B-AA29-FC0E9ED0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Exam policy</vt:lpstr>
    </vt:vector>
  </TitlesOfParts>
  <Company>Institute of Education</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policy</dc:title>
  <dc:subject>This policy is reviewed annually to ensure compliance with current regulations</dc:subject>
  <dc:creator>localuser</dc:creator>
  <cp:lastModifiedBy>Jacqueline Meeley</cp:lastModifiedBy>
  <cp:revision>2</cp:revision>
  <dcterms:created xsi:type="dcterms:W3CDTF">2019-10-17T11:12:00Z</dcterms:created>
  <dcterms:modified xsi:type="dcterms:W3CDTF">2019-10-17T11:12:00Z</dcterms:modified>
</cp:coreProperties>
</file>